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008" w:type="dxa"/>
        <w:tblInd w:w="355" w:type="dxa"/>
        <w:tblLayout w:type="fixed"/>
        <w:tblLook w:val="04A0" w:firstRow="1" w:lastRow="0" w:firstColumn="1" w:lastColumn="0" w:noHBand="0" w:noVBand="1"/>
      </w:tblPr>
      <w:tblGrid>
        <w:gridCol w:w="6030"/>
        <w:gridCol w:w="3420"/>
        <w:gridCol w:w="1046"/>
        <w:gridCol w:w="981"/>
        <w:gridCol w:w="11"/>
        <w:gridCol w:w="740"/>
        <w:gridCol w:w="785"/>
        <w:gridCol w:w="995"/>
      </w:tblGrid>
      <w:tr w:rsidR="00B802A4" w:rsidRPr="002767E4" w14:paraId="0FEDDF11" w14:textId="0FA73555" w:rsidTr="007A22C9">
        <w:trPr>
          <w:tblHeader/>
        </w:trPr>
        <w:tc>
          <w:tcPr>
            <w:tcW w:w="6030" w:type="dxa"/>
            <w:vMerge w:val="restart"/>
          </w:tcPr>
          <w:p w14:paraId="71A49588" w14:textId="1116DEB3" w:rsidR="00B802A4" w:rsidRPr="002767E4" w:rsidRDefault="00B802A4" w:rsidP="007A0577">
            <w:pPr>
              <w:rPr>
                <w:rFonts w:cstheme="minorHAnsi"/>
              </w:rPr>
            </w:pPr>
            <w:r w:rsidRPr="002767E4">
              <w:rPr>
                <w:rFonts w:cstheme="minorHAnsi"/>
              </w:rPr>
              <w:t>Definition</w:t>
            </w:r>
          </w:p>
        </w:tc>
        <w:tc>
          <w:tcPr>
            <w:tcW w:w="3420" w:type="dxa"/>
            <w:vMerge w:val="restart"/>
          </w:tcPr>
          <w:p w14:paraId="520968D5" w14:textId="50483FCA" w:rsidR="00B802A4" w:rsidRPr="002767E4" w:rsidRDefault="00B802A4" w:rsidP="002A662E">
            <w:pPr>
              <w:tabs>
                <w:tab w:val="left" w:pos="2542"/>
              </w:tabs>
              <w:rPr>
                <w:rFonts w:cstheme="minorHAnsi"/>
              </w:rPr>
            </w:pPr>
            <w:r w:rsidRPr="002767E4">
              <w:rPr>
                <w:rFonts w:cstheme="minorHAnsi"/>
              </w:rPr>
              <w:t>Comment</w:t>
            </w:r>
          </w:p>
        </w:tc>
        <w:tc>
          <w:tcPr>
            <w:tcW w:w="4558" w:type="dxa"/>
            <w:gridSpan w:val="6"/>
          </w:tcPr>
          <w:p w14:paraId="6B535EFA" w14:textId="3C801FF5" w:rsidR="00B802A4" w:rsidRPr="002767E4" w:rsidRDefault="00B802A4" w:rsidP="002A662E">
            <w:pPr>
              <w:jc w:val="center"/>
              <w:rPr>
                <w:rFonts w:cstheme="minorHAnsi"/>
              </w:rPr>
            </w:pPr>
            <w:r w:rsidRPr="002767E4">
              <w:rPr>
                <w:rFonts w:cstheme="minorHAnsi"/>
              </w:rPr>
              <w:t>Source of Definition</w:t>
            </w:r>
          </w:p>
        </w:tc>
      </w:tr>
      <w:tr w:rsidR="00A21BFE" w:rsidRPr="002767E4" w14:paraId="0F8A7263" w14:textId="0389A8E7" w:rsidTr="007A22C9">
        <w:trPr>
          <w:tblHeader/>
        </w:trPr>
        <w:tc>
          <w:tcPr>
            <w:tcW w:w="6030" w:type="dxa"/>
            <w:vMerge/>
          </w:tcPr>
          <w:p w14:paraId="5E8C54C9" w14:textId="239E75B8" w:rsidR="00B802A4" w:rsidRPr="002767E4" w:rsidRDefault="00B802A4">
            <w:pPr>
              <w:rPr>
                <w:rFonts w:cstheme="minorHAnsi"/>
              </w:rPr>
            </w:pPr>
          </w:p>
        </w:tc>
        <w:tc>
          <w:tcPr>
            <w:tcW w:w="3420" w:type="dxa"/>
            <w:vMerge/>
          </w:tcPr>
          <w:p w14:paraId="1192BCBD" w14:textId="0E6B9538" w:rsidR="00B802A4" w:rsidRPr="002767E4" w:rsidRDefault="00B802A4" w:rsidP="002A662E">
            <w:pPr>
              <w:tabs>
                <w:tab w:val="left" w:pos="2542"/>
              </w:tabs>
              <w:rPr>
                <w:rFonts w:cstheme="minorHAnsi"/>
              </w:rPr>
            </w:pPr>
          </w:p>
        </w:tc>
        <w:tc>
          <w:tcPr>
            <w:tcW w:w="1046" w:type="dxa"/>
          </w:tcPr>
          <w:p w14:paraId="2E00A389" w14:textId="77777777" w:rsidR="00B802A4" w:rsidRPr="002767E4" w:rsidRDefault="00B802A4">
            <w:pPr>
              <w:rPr>
                <w:rFonts w:cstheme="minorHAnsi"/>
                <w:highlight w:val="green"/>
              </w:rPr>
            </w:pPr>
            <w:r w:rsidRPr="002767E4">
              <w:rPr>
                <w:rFonts w:cstheme="minorHAnsi"/>
                <w:highlight w:val="green"/>
              </w:rPr>
              <w:t>Clarity/</w:t>
            </w:r>
          </w:p>
          <w:p w14:paraId="5939E056" w14:textId="1C601B36" w:rsidR="00B802A4" w:rsidRPr="002767E4" w:rsidRDefault="00B802A4">
            <w:pPr>
              <w:rPr>
                <w:rFonts w:cstheme="minorHAnsi"/>
              </w:rPr>
            </w:pPr>
            <w:r w:rsidRPr="002767E4">
              <w:rPr>
                <w:rFonts w:cstheme="minorHAnsi"/>
                <w:highlight w:val="green"/>
              </w:rPr>
              <w:t>Best Practice</w:t>
            </w:r>
          </w:p>
          <w:p w14:paraId="16BFFF9B" w14:textId="4C14E8F5" w:rsidR="00B802A4" w:rsidRPr="002767E4" w:rsidRDefault="00B802A4">
            <w:pPr>
              <w:rPr>
                <w:rFonts w:cstheme="minorHAnsi"/>
              </w:rPr>
            </w:pPr>
          </w:p>
        </w:tc>
        <w:tc>
          <w:tcPr>
            <w:tcW w:w="992" w:type="dxa"/>
            <w:gridSpan w:val="2"/>
          </w:tcPr>
          <w:p w14:paraId="5CEE3CB2" w14:textId="6C33B552" w:rsidR="00B802A4" w:rsidRPr="002767E4" w:rsidRDefault="00B802A4" w:rsidP="00B802A4">
            <w:pPr>
              <w:ind w:left="-640" w:firstLine="640"/>
              <w:rPr>
                <w:rFonts w:cstheme="minorHAnsi"/>
              </w:rPr>
            </w:pPr>
            <w:r w:rsidRPr="002767E4">
              <w:rPr>
                <w:rFonts w:cstheme="minorHAnsi"/>
                <w:highlight w:val="yellow"/>
              </w:rPr>
              <w:t>FHACA</w:t>
            </w:r>
          </w:p>
        </w:tc>
        <w:tc>
          <w:tcPr>
            <w:tcW w:w="740" w:type="dxa"/>
          </w:tcPr>
          <w:p w14:paraId="489D9A01" w14:textId="5C5FA949" w:rsidR="00B802A4" w:rsidRPr="002767E4" w:rsidRDefault="00B802A4">
            <w:pPr>
              <w:rPr>
                <w:rFonts w:cstheme="minorHAnsi"/>
              </w:rPr>
            </w:pPr>
            <w:r w:rsidRPr="002767E4">
              <w:rPr>
                <w:rFonts w:cstheme="minorHAnsi"/>
              </w:rPr>
              <w:t>FEMA</w:t>
            </w:r>
          </w:p>
        </w:tc>
        <w:tc>
          <w:tcPr>
            <w:tcW w:w="785" w:type="dxa"/>
          </w:tcPr>
          <w:p w14:paraId="612A0349" w14:textId="3973BDE4" w:rsidR="00B802A4" w:rsidRPr="002767E4" w:rsidRDefault="00B802A4">
            <w:pPr>
              <w:rPr>
                <w:rFonts w:cstheme="minorHAnsi"/>
              </w:rPr>
            </w:pPr>
            <w:r w:rsidRPr="002767E4">
              <w:rPr>
                <w:rFonts w:cstheme="minorHAnsi"/>
              </w:rPr>
              <w:t>FEMA MCCO ver. 3</w:t>
            </w:r>
          </w:p>
        </w:tc>
        <w:tc>
          <w:tcPr>
            <w:tcW w:w="995" w:type="dxa"/>
          </w:tcPr>
          <w:p w14:paraId="23CCE914" w14:textId="64FC1C84" w:rsidR="00B802A4" w:rsidRPr="002767E4" w:rsidRDefault="00B802A4">
            <w:pPr>
              <w:rPr>
                <w:rFonts w:cstheme="minorHAnsi"/>
              </w:rPr>
            </w:pPr>
            <w:r w:rsidRPr="002767E4">
              <w:rPr>
                <w:rFonts w:cstheme="minorHAnsi"/>
              </w:rPr>
              <w:t>ASCE 24</w:t>
            </w:r>
          </w:p>
        </w:tc>
      </w:tr>
      <w:tr w:rsidR="00A21BFE" w:rsidRPr="002767E4" w14:paraId="735D5C0F" w14:textId="77777777" w:rsidTr="007A22C9">
        <w:tc>
          <w:tcPr>
            <w:tcW w:w="6030" w:type="dxa"/>
          </w:tcPr>
          <w:p w14:paraId="788D2B15" w14:textId="2AD1AEAD" w:rsidR="00B802A4" w:rsidRPr="002767E4" w:rsidRDefault="00B802A4" w:rsidP="001377FB">
            <w:pPr>
              <w:pStyle w:val="ListParagraph"/>
              <w:numPr>
                <w:ilvl w:val="1"/>
                <w:numId w:val="8"/>
              </w:numPr>
              <w:tabs>
                <w:tab w:val="left" w:pos="744"/>
              </w:tabs>
              <w:spacing w:before="96"/>
              <w:ind w:left="119" w:right="118" w:firstLine="0"/>
              <w:rPr>
                <w:rFonts w:asciiTheme="minorHAnsi" w:hAnsiTheme="minorHAnsi" w:cstheme="minorHAnsi"/>
              </w:rPr>
            </w:pPr>
            <w:r w:rsidRPr="002767E4">
              <w:rPr>
                <w:rFonts w:asciiTheme="minorHAnsi" w:hAnsiTheme="minorHAnsi" w:cstheme="minorHAnsi"/>
                <w:b/>
              </w:rPr>
              <w:t>General</w:t>
            </w:r>
            <w:r w:rsidRPr="002767E4">
              <w:rPr>
                <w:rFonts w:asciiTheme="minorHAnsi" w:hAnsiTheme="minorHAnsi" w:cstheme="minorHAnsi"/>
              </w:rPr>
              <w:t xml:space="preserve">. </w:t>
            </w:r>
            <w:r w:rsidRPr="002767E4">
              <w:rPr>
                <w:rFonts w:asciiTheme="minorHAnsi" w:hAnsiTheme="minorHAnsi" w:cstheme="minorHAnsi"/>
                <w:spacing w:val="3"/>
              </w:rPr>
              <w:t xml:space="preserve">The </w:t>
            </w:r>
            <w:r w:rsidRPr="002767E4">
              <w:rPr>
                <w:rFonts w:asciiTheme="minorHAnsi" w:hAnsiTheme="minorHAnsi" w:cstheme="minorHAnsi"/>
              </w:rPr>
              <w:t xml:space="preserve">following words and terms shall, for the purposes of these regulations, </w:t>
            </w:r>
            <w:r w:rsidRPr="002767E4">
              <w:rPr>
                <w:rFonts w:asciiTheme="minorHAnsi" w:hAnsiTheme="minorHAnsi" w:cstheme="minorHAnsi"/>
                <w:spacing w:val="-7"/>
              </w:rPr>
              <w:t xml:space="preserve">have </w:t>
            </w:r>
            <w:r w:rsidRPr="002767E4">
              <w:rPr>
                <w:rFonts w:asciiTheme="minorHAnsi" w:hAnsiTheme="minorHAnsi" w:cstheme="minorHAnsi"/>
              </w:rPr>
              <w:t xml:space="preserve">the meanings </w:t>
            </w:r>
            <w:r w:rsidRPr="002767E4">
              <w:rPr>
                <w:rFonts w:asciiTheme="minorHAnsi" w:hAnsiTheme="minorHAnsi" w:cstheme="minorHAnsi"/>
                <w:spacing w:val="-3"/>
              </w:rPr>
              <w:t xml:space="preserve">shown </w:t>
            </w:r>
            <w:r w:rsidRPr="002767E4">
              <w:rPr>
                <w:rFonts w:asciiTheme="minorHAnsi" w:hAnsiTheme="minorHAnsi" w:cstheme="minorHAnsi"/>
                <w:spacing w:val="2"/>
              </w:rPr>
              <w:t xml:space="preserve">herein. </w:t>
            </w:r>
            <w:r w:rsidRPr="002767E4">
              <w:rPr>
                <w:rFonts w:asciiTheme="minorHAnsi" w:hAnsiTheme="minorHAnsi" w:cstheme="minorHAnsi"/>
              </w:rPr>
              <w:t xml:space="preserve">Other terms </w:t>
            </w:r>
            <w:r w:rsidRPr="002767E4">
              <w:rPr>
                <w:rFonts w:asciiTheme="minorHAnsi" w:hAnsiTheme="minorHAnsi" w:cstheme="minorHAnsi"/>
                <w:spacing w:val="2"/>
              </w:rPr>
              <w:t xml:space="preserve">are </w:t>
            </w:r>
            <w:r w:rsidRPr="002767E4">
              <w:rPr>
                <w:rFonts w:asciiTheme="minorHAnsi" w:hAnsiTheme="minorHAnsi" w:cstheme="minorHAnsi"/>
              </w:rPr>
              <w:t>defined in the Uniform Construction Code N.J.A</w:t>
            </w:r>
            <w:r w:rsidR="00207628">
              <w:rPr>
                <w:rFonts w:asciiTheme="minorHAnsi" w:hAnsiTheme="minorHAnsi" w:cstheme="minorHAnsi"/>
              </w:rPr>
              <w:t>.C</w:t>
            </w:r>
            <w:r w:rsidRPr="002767E4">
              <w:rPr>
                <w:rFonts w:asciiTheme="minorHAnsi" w:hAnsiTheme="minorHAnsi" w:cstheme="minorHAnsi"/>
              </w:rPr>
              <w:t xml:space="preserve">. 5:23 and terms </w:t>
            </w:r>
            <w:r w:rsidRPr="002767E4">
              <w:rPr>
                <w:rFonts w:asciiTheme="minorHAnsi" w:hAnsiTheme="minorHAnsi" w:cstheme="minorHAnsi"/>
                <w:spacing w:val="2"/>
              </w:rPr>
              <w:t xml:space="preserve">are </w:t>
            </w:r>
            <w:r w:rsidRPr="002767E4">
              <w:rPr>
                <w:rFonts w:asciiTheme="minorHAnsi" w:hAnsiTheme="minorHAnsi" w:cstheme="minorHAnsi"/>
              </w:rPr>
              <w:t xml:space="preserve">defined where used in the International Residential Code and International Building Code (rather than in the definitions section). Where terms </w:t>
            </w:r>
            <w:r w:rsidRPr="002767E4">
              <w:rPr>
                <w:rFonts w:asciiTheme="minorHAnsi" w:hAnsiTheme="minorHAnsi" w:cstheme="minorHAnsi"/>
                <w:spacing w:val="2"/>
              </w:rPr>
              <w:t xml:space="preserve">are </w:t>
            </w:r>
            <w:r w:rsidRPr="002767E4">
              <w:rPr>
                <w:rFonts w:asciiTheme="minorHAnsi" w:hAnsiTheme="minorHAnsi" w:cstheme="minorHAnsi"/>
              </w:rPr>
              <w:t>not defined, such terms shall have ordinarily accepted meanings such as the context implies.</w:t>
            </w:r>
          </w:p>
          <w:p w14:paraId="53CB1044" w14:textId="77777777" w:rsidR="00B802A4" w:rsidRPr="002767E4" w:rsidRDefault="00B802A4" w:rsidP="00195D93">
            <w:pPr>
              <w:tabs>
                <w:tab w:val="left" w:pos="346"/>
                <w:tab w:val="left" w:pos="2093"/>
              </w:tabs>
              <w:ind w:left="-104"/>
              <w:rPr>
                <w:rFonts w:cstheme="minorHAnsi"/>
                <w:highlight w:val="green"/>
              </w:rPr>
            </w:pPr>
          </w:p>
        </w:tc>
        <w:tc>
          <w:tcPr>
            <w:tcW w:w="3420" w:type="dxa"/>
          </w:tcPr>
          <w:p w14:paraId="303BD36D" w14:textId="13AA14BB" w:rsidR="00B802A4" w:rsidRPr="002767E4" w:rsidRDefault="002251EC" w:rsidP="002A662E">
            <w:pPr>
              <w:tabs>
                <w:tab w:val="left" w:pos="2542"/>
              </w:tabs>
              <w:rPr>
                <w:rFonts w:cstheme="minorHAnsi"/>
              </w:rPr>
            </w:pPr>
            <w:r>
              <w:rPr>
                <w:rFonts w:cstheme="minorHAnsi"/>
              </w:rPr>
              <w:t>z</w:t>
            </w:r>
          </w:p>
        </w:tc>
        <w:tc>
          <w:tcPr>
            <w:tcW w:w="1046" w:type="dxa"/>
          </w:tcPr>
          <w:p w14:paraId="022AC475" w14:textId="77777777" w:rsidR="00B802A4" w:rsidRPr="002767E4" w:rsidRDefault="00B802A4">
            <w:pPr>
              <w:rPr>
                <w:rFonts w:cstheme="minorHAnsi"/>
              </w:rPr>
            </w:pPr>
          </w:p>
        </w:tc>
        <w:tc>
          <w:tcPr>
            <w:tcW w:w="981" w:type="dxa"/>
          </w:tcPr>
          <w:p w14:paraId="3DBF7766" w14:textId="77777777" w:rsidR="00B802A4" w:rsidRPr="002767E4" w:rsidRDefault="00B802A4">
            <w:pPr>
              <w:rPr>
                <w:rFonts w:cstheme="minorHAnsi"/>
              </w:rPr>
            </w:pPr>
          </w:p>
        </w:tc>
        <w:tc>
          <w:tcPr>
            <w:tcW w:w="751" w:type="dxa"/>
            <w:gridSpan w:val="2"/>
          </w:tcPr>
          <w:p w14:paraId="7554550D" w14:textId="77777777" w:rsidR="00B802A4" w:rsidRPr="002767E4" w:rsidRDefault="00B802A4">
            <w:pPr>
              <w:rPr>
                <w:rFonts w:cstheme="minorHAnsi"/>
              </w:rPr>
            </w:pPr>
          </w:p>
        </w:tc>
        <w:tc>
          <w:tcPr>
            <w:tcW w:w="785" w:type="dxa"/>
          </w:tcPr>
          <w:p w14:paraId="3F4FD221" w14:textId="665F9175" w:rsidR="00B802A4" w:rsidRPr="002767E4" w:rsidRDefault="00213A6E">
            <w:pPr>
              <w:rPr>
                <w:rFonts w:cstheme="minorHAnsi"/>
              </w:rPr>
            </w:pPr>
            <w:r>
              <w:rPr>
                <w:rFonts w:cstheme="minorHAnsi"/>
              </w:rPr>
              <w:t>X</w:t>
            </w:r>
          </w:p>
        </w:tc>
        <w:tc>
          <w:tcPr>
            <w:tcW w:w="995" w:type="dxa"/>
          </w:tcPr>
          <w:p w14:paraId="743CFFF2" w14:textId="77777777" w:rsidR="00B802A4" w:rsidRPr="002767E4" w:rsidRDefault="00B802A4">
            <w:pPr>
              <w:rPr>
                <w:rFonts w:cstheme="minorHAnsi"/>
              </w:rPr>
            </w:pPr>
          </w:p>
        </w:tc>
      </w:tr>
      <w:tr w:rsidR="00A21BFE" w:rsidRPr="002767E4" w14:paraId="04F0D5BA" w14:textId="4385F14F" w:rsidTr="007A22C9">
        <w:tc>
          <w:tcPr>
            <w:tcW w:w="6030" w:type="dxa"/>
          </w:tcPr>
          <w:p w14:paraId="1487EEBF" w14:textId="77777777" w:rsidR="00B802A4" w:rsidRPr="002767E4" w:rsidRDefault="00B802A4" w:rsidP="00195D93">
            <w:pPr>
              <w:tabs>
                <w:tab w:val="left" w:pos="346"/>
                <w:tab w:val="left" w:pos="2093"/>
              </w:tabs>
              <w:ind w:left="-104"/>
              <w:rPr>
                <w:rFonts w:cstheme="minorHAnsi"/>
                <w:highlight w:val="green"/>
              </w:rPr>
            </w:pPr>
            <w:r w:rsidRPr="002767E4">
              <w:rPr>
                <w:rFonts w:cstheme="minorHAnsi"/>
                <w:highlight w:val="green"/>
              </w:rPr>
              <w:t xml:space="preserve">30 DAY PERIOD – The </w:t>
            </w:r>
            <w:proofErr w:type="gramStart"/>
            <w:r w:rsidRPr="002767E4">
              <w:rPr>
                <w:rFonts w:cstheme="minorHAnsi"/>
                <w:highlight w:val="green"/>
              </w:rPr>
              <w:t>period of time</w:t>
            </w:r>
            <w:proofErr w:type="gramEnd"/>
            <w:r w:rsidRPr="002767E4">
              <w:rPr>
                <w:rFonts w:cstheme="minorHAnsi"/>
                <w:highlight w:val="green"/>
              </w:rPr>
              <w:t xml:space="preserve"> prescribed by N.J.S.A. 40:49-5 in which a property owner is afforded the opportunity to correct zoning and solid waste disposal after a notice of violation pertaining to this ordinance has been issued.  </w:t>
            </w:r>
          </w:p>
          <w:p w14:paraId="007D7CCF" w14:textId="77777777" w:rsidR="00B802A4" w:rsidRPr="002767E4" w:rsidRDefault="00B802A4">
            <w:pPr>
              <w:rPr>
                <w:rFonts w:cstheme="minorHAnsi"/>
                <w:highlight w:val="green"/>
              </w:rPr>
            </w:pPr>
          </w:p>
        </w:tc>
        <w:tc>
          <w:tcPr>
            <w:tcW w:w="3420" w:type="dxa"/>
          </w:tcPr>
          <w:p w14:paraId="76576971" w14:textId="275E8D28" w:rsidR="00B802A4" w:rsidRPr="002767E4" w:rsidRDefault="00B802A4" w:rsidP="002A662E">
            <w:pPr>
              <w:tabs>
                <w:tab w:val="left" w:pos="2542"/>
              </w:tabs>
              <w:rPr>
                <w:rFonts w:cstheme="minorHAnsi"/>
              </w:rPr>
            </w:pPr>
            <w:r w:rsidRPr="002767E4">
              <w:rPr>
                <w:rFonts w:cstheme="minorHAnsi"/>
              </w:rPr>
              <w:t>Interpretation of N.J.S.A.40:49-5</w:t>
            </w:r>
          </w:p>
        </w:tc>
        <w:tc>
          <w:tcPr>
            <w:tcW w:w="1046" w:type="dxa"/>
          </w:tcPr>
          <w:p w14:paraId="2A70B4CC" w14:textId="7159FC63" w:rsidR="00B802A4" w:rsidRPr="002767E4" w:rsidRDefault="00B802A4">
            <w:pPr>
              <w:rPr>
                <w:rFonts w:cstheme="minorHAnsi"/>
              </w:rPr>
            </w:pPr>
            <w:r w:rsidRPr="002767E4">
              <w:rPr>
                <w:rFonts w:cstheme="minorHAnsi"/>
              </w:rPr>
              <w:t>X</w:t>
            </w:r>
          </w:p>
        </w:tc>
        <w:tc>
          <w:tcPr>
            <w:tcW w:w="981" w:type="dxa"/>
          </w:tcPr>
          <w:p w14:paraId="746848A5" w14:textId="5EBD97AD" w:rsidR="00B802A4" w:rsidRPr="002767E4" w:rsidRDefault="00B802A4">
            <w:pPr>
              <w:rPr>
                <w:rFonts w:cstheme="minorHAnsi"/>
              </w:rPr>
            </w:pPr>
          </w:p>
        </w:tc>
        <w:tc>
          <w:tcPr>
            <w:tcW w:w="751" w:type="dxa"/>
            <w:gridSpan w:val="2"/>
          </w:tcPr>
          <w:p w14:paraId="6929B16B" w14:textId="3A9B5713" w:rsidR="00B802A4" w:rsidRPr="002767E4" w:rsidRDefault="00B802A4">
            <w:pPr>
              <w:rPr>
                <w:rFonts w:cstheme="minorHAnsi"/>
              </w:rPr>
            </w:pPr>
          </w:p>
        </w:tc>
        <w:tc>
          <w:tcPr>
            <w:tcW w:w="785" w:type="dxa"/>
          </w:tcPr>
          <w:p w14:paraId="7F8833C1" w14:textId="77777777" w:rsidR="00B802A4" w:rsidRPr="002767E4" w:rsidRDefault="00B802A4">
            <w:pPr>
              <w:rPr>
                <w:rFonts w:cstheme="minorHAnsi"/>
              </w:rPr>
            </w:pPr>
          </w:p>
        </w:tc>
        <w:tc>
          <w:tcPr>
            <w:tcW w:w="995" w:type="dxa"/>
          </w:tcPr>
          <w:p w14:paraId="27366F45" w14:textId="77777777" w:rsidR="00B802A4" w:rsidRPr="002767E4" w:rsidRDefault="00B802A4">
            <w:pPr>
              <w:rPr>
                <w:rFonts w:cstheme="minorHAnsi"/>
              </w:rPr>
            </w:pPr>
          </w:p>
        </w:tc>
      </w:tr>
      <w:tr w:rsidR="00A21BFE" w:rsidRPr="002767E4" w14:paraId="189244E5" w14:textId="535C2849" w:rsidTr="007A22C9">
        <w:tc>
          <w:tcPr>
            <w:tcW w:w="6030" w:type="dxa"/>
          </w:tcPr>
          <w:p w14:paraId="083C823B" w14:textId="128C00B7" w:rsidR="00B802A4" w:rsidRPr="002767E4" w:rsidRDefault="00B802A4" w:rsidP="00EE6136">
            <w:pPr>
              <w:rPr>
                <w:rFonts w:cstheme="minorHAnsi"/>
              </w:rPr>
            </w:pPr>
            <w:r w:rsidRPr="002767E4">
              <w:rPr>
                <w:rFonts w:cstheme="minorHAnsi"/>
              </w:rPr>
              <w:t xml:space="preserve">100 YEAR FLOOD ELEVATION – Elevation of flooding having a 1% annual chance of being equaled or exceeded </w:t>
            </w:r>
            <w:proofErr w:type="gramStart"/>
            <w:r w:rsidRPr="002767E4">
              <w:rPr>
                <w:rFonts w:cstheme="minorHAnsi"/>
              </w:rPr>
              <w:t>in a given year</w:t>
            </w:r>
            <w:proofErr w:type="gramEnd"/>
            <w:r w:rsidRPr="002767E4">
              <w:rPr>
                <w:rFonts w:cstheme="minorHAnsi"/>
              </w:rPr>
              <w:t xml:space="preserve"> which is also referred to as the Base Flood Elevation.</w:t>
            </w:r>
          </w:p>
          <w:p w14:paraId="1635D635" w14:textId="77777777" w:rsidR="00B802A4" w:rsidRPr="002767E4" w:rsidRDefault="00B802A4">
            <w:pPr>
              <w:rPr>
                <w:rFonts w:cstheme="minorHAnsi"/>
              </w:rPr>
            </w:pPr>
          </w:p>
        </w:tc>
        <w:tc>
          <w:tcPr>
            <w:tcW w:w="3420" w:type="dxa"/>
          </w:tcPr>
          <w:p w14:paraId="301B38D9" w14:textId="4227CCA3" w:rsidR="00B802A4" w:rsidRPr="002767E4" w:rsidRDefault="00B802A4" w:rsidP="002A662E">
            <w:pPr>
              <w:tabs>
                <w:tab w:val="left" w:pos="2542"/>
              </w:tabs>
              <w:rPr>
                <w:rFonts w:cstheme="minorHAnsi"/>
              </w:rPr>
            </w:pPr>
            <w:r w:rsidRPr="002767E4">
              <w:rPr>
                <w:rFonts w:cstheme="minorHAnsi"/>
              </w:rPr>
              <w:t>Based off from the ASCE Definition for a 500 Year Flood Elevation with a change from 0.2% to 1% – provided for clarity to applicants as this is not a preferred definition</w:t>
            </w:r>
          </w:p>
        </w:tc>
        <w:tc>
          <w:tcPr>
            <w:tcW w:w="1046" w:type="dxa"/>
          </w:tcPr>
          <w:p w14:paraId="3A15EA2E" w14:textId="12778C49" w:rsidR="00B802A4" w:rsidRPr="002767E4" w:rsidRDefault="00B802A4">
            <w:pPr>
              <w:rPr>
                <w:rFonts w:cstheme="minorHAnsi"/>
              </w:rPr>
            </w:pPr>
            <w:r w:rsidRPr="002767E4">
              <w:rPr>
                <w:rFonts w:cstheme="minorHAnsi"/>
              </w:rPr>
              <w:t>X</w:t>
            </w:r>
          </w:p>
        </w:tc>
        <w:tc>
          <w:tcPr>
            <w:tcW w:w="981" w:type="dxa"/>
          </w:tcPr>
          <w:p w14:paraId="292CBCA4" w14:textId="40D4ADA2" w:rsidR="00B802A4" w:rsidRPr="002767E4" w:rsidRDefault="00B802A4">
            <w:pPr>
              <w:rPr>
                <w:rFonts w:cstheme="minorHAnsi"/>
              </w:rPr>
            </w:pPr>
          </w:p>
        </w:tc>
        <w:tc>
          <w:tcPr>
            <w:tcW w:w="751" w:type="dxa"/>
            <w:gridSpan w:val="2"/>
          </w:tcPr>
          <w:p w14:paraId="2A677F5B" w14:textId="5FB7CC7D" w:rsidR="00B802A4" w:rsidRPr="002767E4" w:rsidRDefault="00B802A4">
            <w:pPr>
              <w:rPr>
                <w:rFonts w:cstheme="minorHAnsi"/>
              </w:rPr>
            </w:pPr>
          </w:p>
        </w:tc>
        <w:tc>
          <w:tcPr>
            <w:tcW w:w="785" w:type="dxa"/>
          </w:tcPr>
          <w:p w14:paraId="5F8D8034" w14:textId="77777777" w:rsidR="00B802A4" w:rsidRPr="002767E4" w:rsidRDefault="00B802A4">
            <w:pPr>
              <w:rPr>
                <w:rFonts w:cstheme="minorHAnsi"/>
              </w:rPr>
            </w:pPr>
          </w:p>
        </w:tc>
        <w:tc>
          <w:tcPr>
            <w:tcW w:w="995" w:type="dxa"/>
          </w:tcPr>
          <w:p w14:paraId="527C22EE" w14:textId="6B37489C" w:rsidR="00B802A4" w:rsidRPr="002767E4" w:rsidRDefault="00B802A4">
            <w:pPr>
              <w:rPr>
                <w:rFonts w:cstheme="minorHAnsi"/>
              </w:rPr>
            </w:pPr>
            <w:r w:rsidRPr="002767E4">
              <w:rPr>
                <w:rFonts w:cstheme="minorHAnsi"/>
              </w:rPr>
              <w:t>X</w:t>
            </w:r>
          </w:p>
        </w:tc>
      </w:tr>
      <w:tr w:rsidR="00A21BFE" w:rsidRPr="002767E4" w14:paraId="77B7E166" w14:textId="52D4801B" w:rsidTr="007A22C9">
        <w:tc>
          <w:tcPr>
            <w:tcW w:w="6030" w:type="dxa"/>
          </w:tcPr>
          <w:p w14:paraId="14A66E04" w14:textId="77777777" w:rsidR="00B802A4" w:rsidRPr="002767E4" w:rsidRDefault="00B802A4" w:rsidP="00EE6136">
            <w:pPr>
              <w:rPr>
                <w:rFonts w:cstheme="minorHAnsi"/>
              </w:rPr>
            </w:pPr>
            <w:r w:rsidRPr="002767E4">
              <w:rPr>
                <w:rFonts w:cstheme="minorHAnsi"/>
              </w:rPr>
              <w:t xml:space="preserve">500 YEAR FLOOD ELEVATION – Elevation of flooding having a 0.2% annual chance of being equaled or exceeded </w:t>
            </w:r>
            <w:proofErr w:type="gramStart"/>
            <w:r w:rsidRPr="002767E4">
              <w:rPr>
                <w:rFonts w:cstheme="minorHAnsi"/>
              </w:rPr>
              <w:t>in a given year</w:t>
            </w:r>
            <w:proofErr w:type="gramEnd"/>
            <w:r w:rsidRPr="002767E4">
              <w:rPr>
                <w:rFonts w:cstheme="minorHAnsi"/>
              </w:rPr>
              <w:t>.</w:t>
            </w:r>
          </w:p>
          <w:p w14:paraId="7D731506" w14:textId="77777777" w:rsidR="00B802A4" w:rsidRPr="002767E4" w:rsidRDefault="00B802A4">
            <w:pPr>
              <w:rPr>
                <w:rFonts w:cstheme="minorHAnsi"/>
              </w:rPr>
            </w:pPr>
          </w:p>
        </w:tc>
        <w:tc>
          <w:tcPr>
            <w:tcW w:w="3420" w:type="dxa"/>
          </w:tcPr>
          <w:p w14:paraId="5A0AF026" w14:textId="60C8A2E0" w:rsidR="00B802A4" w:rsidRPr="002767E4" w:rsidRDefault="00B802A4" w:rsidP="002A662E">
            <w:pPr>
              <w:tabs>
                <w:tab w:val="left" w:pos="2542"/>
              </w:tabs>
              <w:rPr>
                <w:rFonts w:cstheme="minorHAnsi"/>
              </w:rPr>
            </w:pPr>
            <w:r w:rsidRPr="002767E4">
              <w:rPr>
                <w:rFonts w:cstheme="minorHAnsi"/>
              </w:rPr>
              <w:t>provided for clarity to applicants as this is not a preferred definition</w:t>
            </w:r>
          </w:p>
        </w:tc>
        <w:tc>
          <w:tcPr>
            <w:tcW w:w="1046" w:type="dxa"/>
          </w:tcPr>
          <w:p w14:paraId="3F8CA67B" w14:textId="0F4D7608" w:rsidR="00B802A4" w:rsidRPr="002767E4" w:rsidRDefault="00B802A4">
            <w:pPr>
              <w:rPr>
                <w:rFonts w:cstheme="minorHAnsi"/>
              </w:rPr>
            </w:pPr>
            <w:r w:rsidRPr="002767E4">
              <w:rPr>
                <w:rFonts w:cstheme="minorHAnsi"/>
              </w:rPr>
              <w:t>X</w:t>
            </w:r>
          </w:p>
        </w:tc>
        <w:tc>
          <w:tcPr>
            <w:tcW w:w="981" w:type="dxa"/>
          </w:tcPr>
          <w:p w14:paraId="2156D782" w14:textId="75C5C7BD" w:rsidR="00B802A4" w:rsidRPr="002767E4" w:rsidRDefault="00B802A4">
            <w:pPr>
              <w:rPr>
                <w:rFonts w:cstheme="minorHAnsi"/>
              </w:rPr>
            </w:pPr>
          </w:p>
        </w:tc>
        <w:tc>
          <w:tcPr>
            <w:tcW w:w="751" w:type="dxa"/>
            <w:gridSpan w:val="2"/>
          </w:tcPr>
          <w:p w14:paraId="42FA8D87" w14:textId="344DA244" w:rsidR="00B802A4" w:rsidRPr="002767E4" w:rsidRDefault="00B802A4">
            <w:pPr>
              <w:rPr>
                <w:rFonts w:cstheme="minorHAnsi"/>
              </w:rPr>
            </w:pPr>
          </w:p>
        </w:tc>
        <w:tc>
          <w:tcPr>
            <w:tcW w:w="785" w:type="dxa"/>
          </w:tcPr>
          <w:p w14:paraId="211441BF" w14:textId="77777777" w:rsidR="00B802A4" w:rsidRPr="002767E4" w:rsidRDefault="00B802A4">
            <w:pPr>
              <w:rPr>
                <w:rFonts w:cstheme="minorHAnsi"/>
              </w:rPr>
            </w:pPr>
          </w:p>
        </w:tc>
        <w:tc>
          <w:tcPr>
            <w:tcW w:w="995" w:type="dxa"/>
          </w:tcPr>
          <w:p w14:paraId="212AFDBA" w14:textId="7914CCE8" w:rsidR="00B802A4" w:rsidRPr="002767E4" w:rsidRDefault="00B802A4">
            <w:pPr>
              <w:rPr>
                <w:rFonts w:cstheme="minorHAnsi"/>
              </w:rPr>
            </w:pPr>
            <w:r w:rsidRPr="002767E4">
              <w:rPr>
                <w:rFonts w:cstheme="minorHAnsi"/>
              </w:rPr>
              <w:t>X</w:t>
            </w:r>
          </w:p>
        </w:tc>
      </w:tr>
      <w:tr w:rsidR="00A21BFE" w:rsidRPr="002767E4" w14:paraId="11D2443A" w14:textId="5F265163" w:rsidTr="007A22C9">
        <w:tc>
          <w:tcPr>
            <w:tcW w:w="6030" w:type="dxa"/>
          </w:tcPr>
          <w:p w14:paraId="630A09AD" w14:textId="1B71D2D6" w:rsidR="00B802A4" w:rsidRPr="002767E4" w:rsidRDefault="00B802A4" w:rsidP="00EE6136">
            <w:pPr>
              <w:rPr>
                <w:rFonts w:eastAsiaTheme="minorEastAsia" w:cstheme="minorHAnsi"/>
                <w:color w:val="000000" w:themeColor="text1"/>
              </w:rPr>
            </w:pPr>
            <w:r w:rsidRPr="002767E4">
              <w:rPr>
                <w:rFonts w:eastAsiaTheme="minorEastAsia" w:cstheme="minorHAnsi"/>
                <w:color w:val="000000" w:themeColor="text1"/>
              </w:rPr>
              <w:t>A ZONES – Areas of ‘Special Flood Hazard</w:t>
            </w:r>
            <w:r w:rsidR="00207628">
              <w:rPr>
                <w:rFonts w:eastAsiaTheme="minorEastAsia" w:cstheme="minorHAnsi"/>
                <w:color w:val="000000" w:themeColor="text1"/>
              </w:rPr>
              <w:t>”</w:t>
            </w:r>
            <w:r w:rsidRPr="002767E4">
              <w:rPr>
                <w:rFonts w:eastAsiaTheme="minorEastAsia" w:cstheme="minorHAnsi"/>
                <w:color w:val="000000" w:themeColor="text1"/>
              </w:rPr>
              <w:t xml:space="preserve"> in which the elevation </w:t>
            </w:r>
            <w:proofErr w:type="gramStart"/>
            <w:r w:rsidRPr="002767E4">
              <w:rPr>
                <w:rFonts w:eastAsiaTheme="minorEastAsia" w:cstheme="minorHAnsi"/>
                <w:color w:val="000000" w:themeColor="text1"/>
              </w:rPr>
              <w:t>of  the</w:t>
            </w:r>
            <w:proofErr w:type="gramEnd"/>
            <w:r w:rsidRPr="002767E4">
              <w:rPr>
                <w:rFonts w:eastAsiaTheme="minorEastAsia" w:cstheme="minorHAnsi"/>
                <w:color w:val="000000" w:themeColor="text1"/>
              </w:rPr>
              <w:t xml:space="preserve"> surface water resulting from a flood that has a 1% annual chance of equaling or exceeding the Base Flood Elevation (BFE)  in any given year shown on the Flood Insurance Rate Map (FIRM) zones A, AE, AH, A1–A30, AR, AR/A, AR/AE, AR/A1– A30, AR/AH, </w:t>
            </w:r>
            <w:r w:rsidRPr="002767E4">
              <w:rPr>
                <w:rFonts w:eastAsiaTheme="minorEastAsia" w:cstheme="minorHAnsi"/>
                <w:color w:val="000000" w:themeColor="text1"/>
              </w:rPr>
              <w:lastRenderedPageBreak/>
              <w:t xml:space="preserve">and AR/AO.  </w:t>
            </w:r>
            <w:r w:rsidRPr="002767E4">
              <w:rPr>
                <w:rFonts w:eastAsiaTheme="minorEastAsia" w:cstheme="minorHAnsi"/>
                <w:color w:val="000000" w:themeColor="text1"/>
                <w:highlight w:val="green"/>
              </w:rPr>
              <w:t xml:space="preserve">When used in reference to the development of a structure in this ordinance, A Zones are not inclusive of Coastal </w:t>
            </w:r>
            <w:proofErr w:type="gramStart"/>
            <w:r w:rsidRPr="002767E4">
              <w:rPr>
                <w:rFonts w:eastAsiaTheme="minorEastAsia" w:cstheme="minorHAnsi"/>
                <w:color w:val="000000" w:themeColor="text1"/>
                <w:highlight w:val="green"/>
              </w:rPr>
              <w:t>A</w:t>
            </w:r>
            <w:proofErr w:type="gramEnd"/>
            <w:r w:rsidRPr="002767E4">
              <w:rPr>
                <w:rFonts w:eastAsiaTheme="minorEastAsia" w:cstheme="minorHAnsi"/>
                <w:color w:val="000000" w:themeColor="text1"/>
                <w:highlight w:val="green"/>
              </w:rPr>
              <w:t xml:space="preserve"> Zones because of the higher building code requirements for Coastal A Zones.</w:t>
            </w:r>
          </w:p>
          <w:p w14:paraId="46652716" w14:textId="77777777" w:rsidR="00B802A4" w:rsidRPr="002767E4" w:rsidRDefault="00B802A4">
            <w:pPr>
              <w:rPr>
                <w:rFonts w:cstheme="minorHAnsi"/>
              </w:rPr>
            </w:pPr>
          </w:p>
        </w:tc>
        <w:tc>
          <w:tcPr>
            <w:tcW w:w="3420" w:type="dxa"/>
          </w:tcPr>
          <w:p w14:paraId="0AA03435" w14:textId="7848DD01" w:rsidR="00B802A4" w:rsidRPr="002767E4" w:rsidRDefault="00B802A4" w:rsidP="002A662E">
            <w:pPr>
              <w:tabs>
                <w:tab w:val="left" w:pos="2542"/>
              </w:tabs>
              <w:rPr>
                <w:rFonts w:cstheme="minorHAnsi"/>
              </w:rPr>
            </w:pPr>
          </w:p>
        </w:tc>
        <w:tc>
          <w:tcPr>
            <w:tcW w:w="1046" w:type="dxa"/>
          </w:tcPr>
          <w:p w14:paraId="2E52F990" w14:textId="1BE1CEC5" w:rsidR="00B802A4" w:rsidRPr="002767E4" w:rsidRDefault="00B802A4">
            <w:pPr>
              <w:rPr>
                <w:rFonts w:cstheme="minorHAnsi"/>
              </w:rPr>
            </w:pPr>
            <w:r w:rsidRPr="002767E4">
              <w:rPr>
                <w:rFonts w:cstheme="minorHAnsi"/>
              </w:rPr>
              <w:t>X</w:t>
            </w:r>
          </w:p>
        </w:tc>
        <w:tc>
          <w:tcPr>
            <w:tcW w:w="981" w:type="dxa"/>
          </w:tcPr>
          <w:p w14:paraId="70A1A408" w14:textId="11DB8A3D" w:rsidR="00B802A4" w:rsidRPr="002767E4" w:rsidRDefault="00B802A4">
            <w:pPr>
              <w:rPr>
                <w:rFonts w:cstheme="minorHAnsi"/>
              </w:rPr>
            </w:pPr>
          </w:p>
        </w:tc>
        <w:tc>
          <w:tcPr>
            <w:tcW w:w="751" w:type="dxa"/>
            <w:gridSpan w:val="2"/>
          </w:tcPr>
          <w:p w14:paraId="31994F69" w14:textId="5CBABCBF" w:rsidR="00B802A4" w:rsidRPr="002767E4" w:rsidRDefault="00B802A4">
            <w:pPr>
              <w:rPr>
                <w:rFonts w:cstheme="minorHAnsi"/>
              </w:rPr>
            </w:pPr>
            <w:r w:rsidRPr="002767E4">
              <w:rPr>
                <w:rFonts w:cstheme="minorHAnsi"/>
              </w:rPr>
              <w:t>X</w:t>
            </w:r>
          </w:p>
        </w:tc>
        <w:tc>
          <w:tcPr>
            <w:tcW w:w="785" w:type="dxa"/>
          </w:tcPr>
          <w:p w14:paraId="61882F82" w14:textId="77777777" w:rsidR="00B802A4" w:rsidRPr="002767E4" w:rsidRDefault="00B802A4">
            <w:pPr>
              <w:rPr>
                <w:rFonts w:cstheme="minorHAnsi"/>
              </w:rPr>
            </w:pPr>
          </w:p>
        </w:tc>
        <w:tc>
          <w:tcPr>
            <w:tcW w:w="995" w:type="dxa"/>
          </w:tcPr>
          <w:p w14:paraId="40936931" w14:textId="77777777" w:rsidR="00B802A4" w:rsidRPr="002767E4" w:rsidRDefault="00B802A4">
            <w:pPr>
              <w:rPr>
                <w:rFonts w:cstheme="minorHAnsi"/>
              </w:rPr>
            </w:pPr>
          </w:p>
        </w:tc>
      </w:tr>
      <w:tr w:rsidR="00A21BFE" w:rsidRPr="002767E4" w14:paraId="7CA45A8A" w14:textId="0044836C" w:rsidTr="007A22C9">
        <w:tc>
          <w:tcPr>
            <w:tcW w:w="6030" w:type="dxa"/>
          </w:tcPr>
          <w:p w14:paraId="0BDC8C69" w14:textId="77777777" w:rsidR="00B802A4" w:rsidRPr="002767E4" w:rsidRDefault="00B802A4" w:rsidP="00EE6136">
            <w:pPr>
              <w:rPr>
                <w:rFonts w:cstheme="minorHAnsi"/>
              </w:rPr>
            </w:pPr>
            <w:r w:rsidRPr="002767E4">
              <w:rPr>
                <w:rFonts w:cstheme="minorHAnsi"/>
              </w:rPr>
              <w:t>AH ZONES– Areas subject to inundation by 1-percent-annual-chance shallow flooding (usually areas of ponding) where average depths are between one and three feet. Base Flood Elevations (BFEs) derived from detailed hydraulic analyses are shown in this zone.</w:t>
            </w:r>
          </w:p>
          <w:p w14:paraId="14E80616" w14:textId="77777777" w:rsidR="00B802A4" w:rsidRPr="002767E4" w:rsidRDefault="00B802A4">
            <w:pPr>
              <w:rPr>
                <w:rFonts w:cstheme="minorHAnsi"/>
              </w:rPr>
            </w:pPr>
          </w:p>
        </w:tc>
        <w:tc>
          <w:tcPr>
            <w:tcW w:w="3420" w:type="dxa"/>
          </w:tcPr>
          <w:p w14:paraId="6CABB9EA" w14:textId="77777777" w:rsidR="00B802A4" w:rsidRPr="002767E4" w:rsidRDefault="00B802A4" w:rsidP="002A662E">
            <w:pPr>
              <w:tabs>
                <w:tab w:val="left" w:pos="2542"/>
              </w:tabs>
              <w:rPr>
                <w:rFonts w:cstheme="minorHAnsi"/>
              </w:rPr>
            </w:pPr>
          </w:p>
        </w:tc>
        <w:tc>
          <w:tcPr>
            <w:tcW w:w="1046" w:type="dxa"/>
          </w:tcPr>
          <w:p w14:paraId="789E7AF6" w14:textId="3EFF8C07" w:rsidR="00B802A4" w:rsidRPr="002767E4" w:rsidRDefault="00B802A4">
            <w:pPr>
              <w:rPr>
                <w:rFonts w:cstheme="minorHAnsi"/>
              </w:rPr>
            </w:pPr>
          </w:p>
        </w:tc>
        <w:tc>
          <w:tcPr>
            <w:tcW w:w="981" w:type="dxa"/>
          </w:tcPr>
          <w:p w14:paraId="2BC66F20" w14:textId="403CD404" w:rsidR="00B802A4" w:rsidRPr="002767E4" w:rsidRDefault="00B802A4">
            <w:pPr>
              <w:rPr>
                <w:rFonts w:cstheme="minorHAnsi"/>
              </w:rPr>
            </w:pPr>
          </w:p>
        </w:tc>
        <w:tc>
          <w:tcPr>
            <w:tcW w:w="751" w:type="dxa"/>
            <w:gridSpan w:val="2"/>
          </w:tcPr>
          <w:p w14:paraId="243E381C" w14:textId="0F97FC9E" w:rsidR="00B802A4" w:rsidRPr="002767E4" w:rsidRDefault="00B802A4">
            <w:pPr>
              <w:rPr>
                <w:rFonts w:cstheme="minorHAnsi"/>
              </w:rPr>
            </w:pPr>
            <w:r w:rsidRPr="002767E4">
              <w:rPr>
                <w:rFonts w:cstheme="minorHAnsi"/>
              </w:rPr>
              <w:t>X</w:t>
            </w:r>
          </w:p>
        </w:tc>
        <w:tc>
          <w:tcPr>
            <w:tcW w:w="785" w:type="dxa"/>
          </w:tcPr>
          <w:p w14:paraId="01FB53E8" w14:textId="77777777" w:rsidR="00B802A4" w:rsidRPr="002767E4" w:rsidRDefault="00B802A4">
            <w:pPr>
              <w:rPr>
                <w:rFonts w:cstheme="minorHAnsi"/>
              </w:rPr>
            </w:pPr>
          </w:p>
        </w:tc>
        <w:tc>
          <w:tcPr>
            <w:tcW w:w="995" w:type="dxa"/>
          </w:tcPr>
          <w:p w14:paraId="21CE9492" w14:textId="77777777" w:rsidR="00B802A4" w:rsidRPr="002767E4" w:rsidRDefault="00B802A4">
            <w:pPr>
              <w:rPr>
                <w:rFonts w:cstheme="minorHAnsi"/>
              </w:rPr>
            </w:pPr>
          </w:p>
        </w:tc>
      </w:tr>
      <w:tr w:rsidR="00A21BFE" w:rsidRPr="002767E4" w14:paraId="69F60BEB" w14:textId="468E82F6" w:rsidTr="007A22C9">
        <w:tc>
          <w:tcPr>
            <w:tcW w:w="6030" w:type="dxa"/>
          </w:tcPr>
          <w:p w14:paraId="79B71E4B" w14:textId="77777777" w:rsidR="00B802A4" w:rsidRPr="002767E4" w:rsidRDefault="00B802A4" w:rsidP="00EE6136">
            <w:pPr>
              <w:rPr>
                <w:rFonts w:cstheme="minorHAnsi"/>
              </w:rPr>
            </w:pPr>
            <w:r w:rsidRPr="002767E4">
              <w:rPr>
                <w:rFonts w:cstheme="minorHAnsi"/>
              </w:rPr>
              <w:t>AO ZONES – Areas subject to inundation by 1-percent-annual-chance shallow flooding (usually sheet flow on sloping terrain) where average depths are between one and three feet.</w:t>
            </w:r>
          </w:p>
          <w:p w14:paraId="4D31113C" w14:textId="77777777" w:rsidR="00B802A4" w:rsidRPr="002767E4" w:rsidRDefault="00B802A4">
            <w:pPr>
              <w:rPr>
                <w:rFonts w:cstheme="minorHAnsi"/>
              </w:rPr>
            </w:pPr>
          </w:p>
        </w:tc>
        <w:tc>
          <w:tcPr>
            <w:tcW w:w="3420" w:type="dxa"/>
          </w:tcPr>
          <w:p w14:paraId="3B3BC840" w14:textId="77777777" w:rsidR="00B802A4" w:rsidRPr="002767E4" w:rsidRDefault="00B802A4" w:rsidP="002A662E">
            <w:pPr>
              <w:tabs>
                <w:tab w:val="left" w:pos="2542"/>
              </w:tabs>
              <w:rPr>
                <w:rFonts w:cstheme="minorHAnsi"/>
              </w:rPr>
            </w:pPr>
          </w:p>
        </w:tc>
        <w:tc>
          <w:tcPr>
            <w:tcW w:w="1046" w:type="dxa"/>
          </w:tcPr>
          <w:p w14:paraId="1BC1DA7B" w14:textId="130829E4" w:rsidR="00B802A4" w:rsidRPr="002767E4" w:rsidRDefault="00B802A4">
            <w:pPr>
              <w:rPr>
                <w:rFonts w:cstheme="minorHAnsi"/>
              </w:rPr>
            </w:pPr>
          </w:p>
        </w:tc>
        <w:tc>
          <w:tcPr>
            <w:tcW w:w="981" w:type="dxa"/>
          </w:tcPr>
          <w:p w14:paraId="3BA982BA" w14:textId="72E02394" w:rsidR="00B802A4" w:rsidRPr="002767E4" w:rsidRDefault="00B802A4">
            <w:pPr>
              <w:rPr>
                <w:rFonts w:cstheme="minorHAnsi"/>
              </w:rPr>
            </w:pPr>
          </w:p>
        </w:tc>
        <w:tc>
          <w:tcPr>
            <w:tcW w:w="751" w:type="dxa"/>
            <w:gridSpan w:val="2"/>
          </w:tcPr>
          <w:p w14:paraId="6E6F1857" w14:textId="54C2FC75" w:rsidR="00B802A4" w:rsidRPr="002767E4" w:rsidRDefault="00B802A4">
            <w:pPr>
              <w:rPr>
                <w:rFonts w:cstheme="minorHAnsi"/>
              </w:rPr>
            </w:pPr>
            <w:r w:rsidRPr="002767E4">
              <w:rPr>
                <w:rFonts w:cstheme="minorHAnsi"/>
              </w:rPr>
              <w:t>X</w:t>
            </w:r>
          </w:p>
        </w:tc>
        <w:tc>
          <w:tcPr>
            <w:tcW w:w="785" w:type="dxa"/>
          </w:tcPr>
          <w:p w14:paraId="3705B0E0" w14:textId="77777777" w:rsidR="00B802A4" w:rsidRPr="002767E4" w:rsidRDefault="00B802A4">
            <w:pPr>
              <w:rPr>
                <w:rFonts w:cstheme="minorHAnsi"/>
              </w:rPr>
            </w:pPr>
          </w:p>
        </w:tc>
        <w:tc>
          <w:tcPr>
            <w:tcW w:w="995" w:type="dxa"/>
          </w:tcPr>
          <w:p w14:paraId="705F512C" w14:textId="77777777" w:rsidR="00B802A4" w:rsidRPr="002767E4" w:rsidRDefault="00B802A4">
            <w:pPr>
              <w:rPr>
                <w:rFonts w:cstheme="minorHAnsi"/>
              </w:rPr>
            </w:pPr>
          </w:p>
        </w:tc>
      </w:tr>
      <w:tr w:rsidR="00A21BFE" w:rsidRPr="002767E4" w14:paraId="608CD30B" w14:textId="785182BB" w:rsidTr="007A22C9">
        <w:tc>
          <w:tcPr>
            <w:tcW w:w="6030" w:type="dxa"/>
          </w:tcPr>
          <w:p w14:paraId="2AF73A27" w14:textId="78B2179B" w:rsidR="00B802A4" w:rsidRPr="002767E4" w:rsidRDefault="00B802A4" w:rsidP="56B29EC3">
            <w:pPr>
              <w:spacing w:after="160" w:line="259" w:lineRule="auto"/>
              <w:rPr>
                <w:rFonts w:cstheme="minorHAnsi"/>
              </w:rPr>
            </w:pPr>
            <w:r w:rsidRPr="002767E4">
              <w:rPr>
                <w:rFonts w:cstheme="minorHAnsi"/>
              </w:rPr>
              <w:t>ACCESSORY STRUCTURE – Accessory structures are also referred to as appurtenant structures. An accessory structure is a structure which is on the same parcel of property as a principal structure and the use of which is incidental to the use of the principal structure. For example</w:t>
            </w:r>
            <w:r w:rsidR="00207628">
              <w:rPr>
                <w:rFonts w:cstheme="minorHAnsi"/>
              </w:rPr>
              <w:t>,</w:t>
            </w:r>
            <w:r w:rsidRPr="002767E4">
              <w:rPr>
                <w:rFonts w:cstheme="minorHAnsi"/>
              </w:rPr>
              <w:t xml:space="preserve"> a residential structure may have a detached garage or storage shed for garden tools as accessory structures. Other examples of accessory structures include gazebos, picnic pavilions, boathouses, small pole barns, storage sheds, and similar buildings.</w:t>
            </w:r>
          </w:p>
          <w:p w14:paraId="7DAA91AF" w14:textId="298A7F3D" w:rsidR="00B802A4" w:rsidRPr="002767E4" w:rsidRDefault="00B802A4" w:rsidP="56B29EC3">
            <w:pPr>
              <w:rPr>
                <w:rFonts w:cstheme="minorHAnsi"/>
              </w:rPr>
            </w:pPr>
          </w:p>
          <w:p w14:paraId="2D7B20FA" w14:textId="77777777" w:rsidR="00B802A4" w:rsidRPr="002767E4" w:rsidRDefault="00B802A4">
            <w:pPr>
              <w:rPr>
                <w:rFonts w:cstheme="minorHAnsi"/>
              </w:rPr>
            </w:pPr>
          </w:p>
        </w:tc>
        <w:tc>
          <w:tcPr>
            <w:tcW w:w="3420" w:type="dxa"/>
          </w:tcPr>
          <w:p w14:paraId="224AC7E7" w14:textId="75F5E947" w:rsidR="00B802A4" w:rsidRPr="002767E4" w:rsidRDefault="00B802A4" w:rsidP="56B29EC3">
            <w:pPr>
              <w:tabs>
                <w:tab w:val="left" w:pos="2542"/>
              </w:tabs>
              <w:rPr>
                <w:rFonts w:cstheme="minorHAnsi"/>
                <w:highlight w:val="lightGray"/>
              </w:rPr>
            </w:pPr>
            <w:r w:rsidRPr="002767E4">
              <w:rPr>
                <w:rFonts w:cstheme="minorHAnsi"/>
                <w:highlight w:val="lightGray"/>
              </w:rPr>
              <w:t>NEW Definition.</w:t>
            </w:r>
          </w:p>
        </w:tc>
        <w:tc>
          <w:tcPr>
            <w:tcW w:w="1046" w:type="dxa"/>
          </w:tcPr>
          <w:p w14:paraId="25A562C6" w14:textId="7F7E1078" w:rsidR="00B802A4" w:rsidRPr="002767E4" w:rsidRDefault="00B802A4">
            <w:pPr>
              <w:rPr>
                <w:rFonts w:cstheme="minorHAnsi"/>
              </w:rPr>
            </w:pPr>
          </w:p>
        </w:tc>
        <w:tc>
          <w:tcPr>
            <w:tcW w:w="981" w:type="dxa"/>
          </w:tcPr>
          <w:p w14:paraId="7DF925A0" w14:textId="76E761F1" w:rsidR="00B802A4" w:rsidRPr="002767E4" w:rsidRDefault="00B802A4">
            <w:pPr>
              <w:rPr>
                <w:rFonts w:cstheme="minorHAnsi"/>
              </w:rPr>
            </w:pPr>
          </w:p>
        </w:tc>
        <w:tc>
          <w:tcPr>
            <w:tcW w:w="751" w:type="dxa"/>
            <w:gridSpan w:val="2"/>
          </w:tcPr>
          <w:p w14:paraId="67ACE8B7" w14:textId="575C0425" w:rsidR="00B802A4" w:rsidRPr="002767E4" w:rsidRDefault="00B802A4">
            <w:pPr>
              <w:rPr>
                <w:rFonts w:cstheme="minorHAnsi"/>
              </w:rPr>
            </w:pPr>
            <w:r w:rsidRPr="002767E4">
              <w:rPr>
                <w:rFonts w:cstheme="minorHAnsi"/>
              </w:rPr>
              <w:t>X</w:t>
            </w:r>
          </w:p>
        </w:tc>
        <w:tc>
          <w:tcPr>
            <w:tcW w:w="785" w:type="dxa"/>
          </w:tcPr>
          <w:p w14:paraId="6F68A2C6" w14:textId="77777777" w:rsidR="00B802A4" w:rsidRPr="002767E4" w:rsidRDefault="00B802A4">
            <w:pPr>
              <w:rPr>
                <w:rFonts w:cstheme="minorHAnsi"/>
              </w:rPr>
            </w:pPr>
          </w:p>
        </w:tc>
        <w:tc>
          <w:tcPr>
            <w:tcW w:w="995" w:type="dxa"/>
          </w:tcPr>
          <w:p w14:paraId="1C396E28" w14:textId="77777777" w:rsidR="00B802A4" w:rsidRPr="002767E4" w:rsidRDefault="00B802A4">
            <w:pPr>
              <w:rPr>
                <w:rFonts w:cstheme="minorHAnsi"/>
              </w:rPr>
            </w:pPr>
          </w:p>
        </w:tc>
      </w:tr>
      <w:tr w:rsidR="00A21BFE" w:rsidRPr="002767E4" w14:paraId="076CE2C3" w14:textId="77777777" w:rsidTr="007A22C9">
        <w:tc>
          <w:tcPr>
            <w:tcW w:w="6030" w:type="dxa"/>
          </w:tcPr>
          <w:p w14:paraId="3B3EE101" w14:textId="2EE5E234" w:rsidR="00B802A4" w:rsidRPr="002767E4" w:rsidRDefault="00B802A4" w:rsidP="56B29EC3">
            <w:pPr>
              <w:spacing w:after="160" w:line="259" w:lineRule="auto"/>
              <w:rPr>
                <w:rFonts w:cstheme="minorHAnsi"/>
              </w:rPr>
            </w:pPr>
            <w:r w:rsidRPr="002767E4">
              <w:rPr>
                <w:rFonts w:cstheme="minorHAnsi"/>
              </w:rPr>
              <w:lastRenderedPageBreak/>
              <w:t xml:space="preserve">AGRICULTURAL STRUCTURE A structure used solely for agricultural purposes in which the use is exclusively in connection with the production, harvesting, storage, drying, or raising of agricultural commodities, including the raising of livestock. Communities must require that new construction or substantial improvements of agricultural structures be elevated or floodproofed to or above the Base Flood Elevation (BFE) as any other nonresidential building.  Under some circumstances it may be appropriate to wet-floodproof certain types of agricultural structures when located in wide, expansive floodplains through issuance of a variance. This should only be done for structures used for temporary storage of equipment or crops or temporary shelter for livestock and only in circumstances where it can be demonstrated that agricultural structures can be designed in such a manner that results in minimal damage to the structure and its contents and will create no additional threats to public safety.  New construction or substantial improvement of livestock confinement buildings, poultry houses, dairy operations, similar livestock operations and any structure that represents more than a minimal investment must meet the elevation or dry-floodproofing requirements of </w:t>
            </w:r>
            <w:r w:rsidR="00207628">
              <w:rPr>
                <w:rFonts w:cstheme="minorHAnsi"/>
              </w:rPr>
              <w:t xml:space="preserve">44 CFR </w:t>
            </w:r>
            <w:r w:rsidRPr="002767E4">
              <w:rPr>
                <w:rFonts w:cstheme="minorHAnsi"/>
              </w:rPr>
              <w:t>60.3 (c) (3).</w:t>
            </w:r>
          </w:p>
          <w:p w14:paraId="5890B4FE" w14:textId="41A6029B" w:rsidR="00B802A4" w:rsidRPr="002767E4" w:rsidRDefault="00B802A4" w:rsidP="56B29EC3">
            <w:pPr>
              <w:spacing w:line="259" w:lineRule="auto"/>
              <w:rPr>
                <w:rFonts w:cstheme="minorHAnsi"/>
              </w:rPr>
            </w:pPr>
          </w:p>
        </w:tc>
        <w:tc>
          <w:tcPr>
            <w:tcW w:w="3420" w:type="dxa"/>
          </w:tcPr>
          <w:p w14:paraId="6C1D4214" w14:textId="7B5C4263" w:rsidR="00B802A4" w:rsidRPr="002251EC" w:rsidRDefault="002251EC" w:rsidP="56B29EC3">
            <w:pPr>
              <w:spacing w:line="259" w:lineRule="auto"/>
              <w:rPr>
                <w:rFonts w:cstheme="minorHAnsi"/>
              </w:rPr>
            </w:pPr>
            <w:r w:rsidRPr="002251EC">
              <w:rPr>
                <w:rFonts w:cstheme="minorHAnsi"/>
              </w:rPr>
              <w:t>Definition from 2020</w:t>
            </w:r>
            <w:r w:rsidR="008D7C72">
              <w:rPr>
                <w:rFonts w:cstheme="minorHAnsi"/>
              </w:rPr>
              <w:t xml:space="preserve"> Floodplain Management Requirements for Agricultural and Accessory Structures</w:t>
            </w:r>
          </w:p>
          <w:p w14:paraId="578324F7" w14:textId="3DFCEF03" w:rsidR="00B802A4" w:rsidRPr="002767E4" w:rsidRDefault="00B802A4" w:rsidP="56B29EC3">
            <w:pPr>
              <w:spacing w:line="259" w:lineRule="auto"/>
              <w:rPr>
                <w:rFonts w:cstheme="minorHAnsi"/>
              </w:rPr>
            </w:pPr>
          </w:p>
        </w:tc>
        <w:tc>
          <w:tcPr>
            <w:tcW w:w="1046" w:type="dxa"/>
          </w:tcPr>
          <w:p w14:paraId="0E89E0EA" w14:textId="5BD1B553" w:rsidR="00B802A4" w:rsidRPr="002767E4" w:rsidRDefault="00B802A4" w:rsidP="122B3719">
            <w:pPr>
              <w:rPr>
                <w:rFonts w:cstheme="minorHAnsi"/>
              </w:rPr>
            </w:pPr>
          </w:p>
        </w:tc>
        <w:tc>
          <w:tcPr>
            <w:tcW w:w="981" w:type="dxa"/>
          </w:tcPr>
          <w:p w14:paraId="5B510CB2" w14:textId="0B1A2714" w:rsidR="00B802A4" w:rsidRPr="002767E4" w:rsidRDefault="00B802A4" w:rsidP="122B3719">
            <w:pPr>
              <w:rPr>
                <w:rFonts w:cstheme="minorHAnsi"/>
              </w:rPr>
            </w:pPr>
          </w:p>
        </w:tc>
        <w:tc>
          <w:tcPr>
            <w:tcW w:w="751" w:type="dxa"/>
            <w:gridSpan w:val="2"/>
          </w:tcPr>
          <w:p w14:paraId="70471186" w14:textId="1F131B95" w:rsidR="00B802A4" w:rsidRPr="002767E4" w:rsidRDefault="00B802A4" w:rsidP="122B3719">
            <w:pPr>
              <w:rPr>
                <w:rFonts w:cstheme="minorHAnsi"/>
              </w:rPr>
            </w:pPr>
            <w:r w:rsidRPr="002767E4">
              <w:rPr>
                <w:rFonts w:cstheme="minorHAnsi"/>
              </w:rPr>
              <w:t>X</w:t>
            </w:r>
          </w:p>
        </w:tc>
        <w:tc>
          <w:tcPr>
            <w:tcW w:w="785" w:type="dxa"/>
          </w:tcPr>
          <w:p w14:paraId="6AB5DCC9" w14:textId="000F5834" w:rsidR="00B802A4" w:rsidRPr="002767E4" w:rsidRDefault="00B802A4" w:rsidP="122B3719">
            <w:pPr>
              <w:rPr>
                <w:rFonts w:cstheme="minorHAnsi"/>
              </w:rPr>
            </w:pPr>
          </w:p>
        </w:tc>
        <w:tc>
          <w:tcPr>
            <w:tcW w:w="995" w:type="dxa"/>
          </w:tcPr>
          <w:p w14:paraId="30C5BB42" w14:textId="0135C344" w:rsidR="00B802A4" w:rsidRPr="002767E4" w:rsidRDefault="00B802A4" w:rsidP="122B3719">
            <w:pPr>
              <w:rPr>
                <w:rFonts w:cstheme="minorHAnsi"/>
              </w:rPr>
            </w:pPr>
          </w:p>
        </w:tc>
      </w:tr>
      <w:tr w:rsidR="00A21BFE" w:rsidRPr="002767E4" w14:paraId="7CBF7ABE" w14:textId="33044E65" w:rsidTr="007A22C9">
        <w:tc>
          <w:tcPr>
            <w:tcW w:w="6030" w:type="dxa"/>
          </w:tcPr>
          <w:p w14:paraId="4E273D6D" w14:textId="19187A78" w:rsidR="00B802A4" w:rsidRPr="002767E4" w:rsidRDefault="00B802A4" w:rsidP="003267FB">
            <w:pPr>
              <w:rPr>
                <w:rFonts w:cstheme="minorHAnsi"/>
                <w:highlight w:val="yellow"/>
              </w:rPr>
            </w:pPr>
            <w:r w:rsidRPr="002767E4">
              <w:rPr>
                <w:rFonts w:cstheme="minorHAnsi"/>
              </w:rPr>
              <w:t xml:space="preserve">AREA OF SHALLOW </w:t>
            </w:r>
            <w:proofErr w:type="gramStart"/>
            <w:r w:rsidRPr="002767E4">
              <w:rPr>
                <w:rFonts w:cstheme="minorHAnsi"/>
              </w:rPr>
              <w:t>FLOODING  –</w:t>
            </w:r>
            <w:proofErr w:type="gramEnd"/>
            <w:r w:rsidRPr="002767E4">
              <w:rPr>
                <w:rFonts w:cstheme="minorHAnsi"/>
              </w:rPr>
              <w:t xml:space="preserve">   A designated Zone AO, AH, AR/AO or AR/AH (or VO) on a community’s Flood Insurance Rate Map (FIRM) with a one percent or greater annual chance of </w:t>
            </w:r>
            <w:r w:rsidRPr="002767E4">
              <w:rPr>
                <w:rFonts w:cstheme="minorHAnsi"/>
              </w:rPr>
              <w:lastRenderedPageBreak/>
              <w:t xml:space="preserve">flooding to an average depth of one to three feet where a clearly defined channel does not exist, where the path of flooding is unpredictable, and where velocity flow may be evident. Such flooding is characterized by ponding or sheet flow.  </w:t>
            </w:r>
          </w:p>
        </w:tc>
        <w:tc>
          <w:tcPr>
            <w:tcW w:w="3420" w:type="dxa"/>
          </w:tcPr>
          <w:p w14:paraId="1DED899B" w14:textId="29566A3E" w:rsidR="00B802A4" w:rsidRPr="002767E4" w:rsidRDefault="00B802A4" w:rsidP="002A662E">
            <w:pPr>
              <w:tabs>
                <w:tab w:val="left" w:pos="2542"/>
              </w:tabs>
              <w:rPr>
                <w:rFonts w:cstheme="minorHAnsi"/>
              </w:rPr>
            </w:pPr>
            <w:r w:rsidRPr="002767E4">
              <w:rPr>
                <w:rFonts w:cstheme="minorHAnsi"/>
              </w:rPr>
              <w:lastRenderedPageBreak/>
              <w:t>New DEFN – need to verify</w:t>
            </w:r>
          </w:p>
        </w:tc>
        <w:tc>
          <w:tcPr>
            <w:tcW w:w="1046" w:type="dxa"/>
          </w:tcPr>
          <w:p w14:paraId="0B1C4D74" w14:textId="29E3A995" w:rsidR="00B802A4" w:rsidRPr="002767E4" w:rsidRDefault="00B802A4">
            <w:pPr>
              <w:rPr>
                <w:rFonts w:cstheme="minorHAnsi"/>
              </w:rPr>
            </w:pPr>
          </w:p>
        </w:tc>
        <w:tc>
          <w:tcPr>
            <w:tcW w:w="981" w:type="dxa"/>
          </w:tcPr>
          <w:p w14:paraId="684E4A5D" w14:textId="33E4BEA0" w:rsidR="00B802A4" w:rsidRPr="002767E4" w:rsidRDefault="00B802A4">
            <w:pPr>
              <w:rPr>
                <w:rFonts w:cstheme="minorHAnsi"/>
              </w:rPr>
            </w:pPr>
          </w:p>
        </w:tc>
        <w:tc>
          <w:tcPr>
            <w:tcW w:w="751" w:type="dxa"/>
            <w:gridSpan w:val="2"/>
          </w:tcPr>
          <w:p w14:paraId="526C50F1" w14:textId="1D6BC53B" w:rsidR="00B802A4" w:rsidRPr="002767E4" w:rsidRDefault="008D7C72">
            <w:pPr>
              <w:rPr>
                <w:rFonts w:cstheme="minorHAnsi"/>
              </w:rPr>
            </w:pPr>
            <w:r>
              <w:rPr>
                <w:rFonts w:cstheme="minorHAnsi"/>
              </w:rPr>
              <w:t>X</w:t>
            </w:r>
          </w:p>
        </w:tc>
        <w:tc>
          <w:tcPr>
            <w:tcW w:w="785" w:type="dxa"/>
          </w:tcPr>
          <w:p w14:paraId="206A1F4B" w14:textId="77777777" w:rsidR="00B802A4" w:rsidRPr="002767E4" w:rsidRDefault="00B802A4">
            <w:pPr>
              <w:rPr>
                <w:rFonts w:cstheme="minorHAnsi"/>
              </w:rPr>
            </w:pPr>
          </w:p>
        </w:tc>
        <w:tc>
          <w:tcPr>
            <w:tcW w:w="995" w:type="dxa"/>
          </w:tcPr>
          <w:p w14:paraId="223F4FBF" w14:textId="77777777" w:rsidR="00B802A4" w:rsidRPr="002767E4" w:rsidRDefault="00B802A4">
            <w:pPr>
              <w:rPr>
                <w:rFonts w:cstheme="minorHAnsi"/>
              </w:rPr>
            </w:pPr>
          </w:p>
        </w:tc>
      </w:tr>
      <w:tr w:rsidR="00A21BFE" w:rsidRPr="002767E4" w14:paraId="67398708" w14:textId="77777777" w:rsidTr="007A22C9">
        <w:tc>
          <w:tcPr>
            <w:tcW w:w="6030" w:type="dxa"/>
          </w:tcPr>
          <w:p w14:paraId="2DDB339D" w14:textId="77777777" w:rsidR="00B802A4" w:rsidRPr="002767E4" w:rsidRDefault="00B802A4" w:rsidP="003267FB">
            <w:pPr>
              <w:rPr>
                <w:rFonts w:cstheme="minorHAnsi"/>
              </w:rPr>
            </w:pPr>
            <w:r w:rsidRPr="002767E4">
              <w:rPr>
                <w:rFonts w:cstheme="minorHAnsi"/>
              </w:rPr>
              <w:t>AREA OF SPECIAL FLOOD HAZARD – see SPECIAL FLOOD HAZARD AREA</w:t>
            </w:r>
          </w:p>
          <w:p w14:paraId="3239F87B" w14:textId="77777777" w:rsidR="00B802A4" w:rsidRPr="002767E4" w:rsidRDefault="00B802A4" w:rsidP="003267FB">
            <w:pPr>
              <w:rPr>
                <w:rFonts w:cstheme="minorHAnsi"/>
              </w:rPr>
            </w:pPr>
          </w:p>
        </w:tc>
        <w:tc>
          <w:tcPr>
            <w:tcW w:w="3420" w:type="dxa"/>
          </w:tcPr>
          <w:p w14:paraId="74FE5881" w14:textId="77777777" w:rsidR="00B802A4" w:rsidRPr="002767E4" w:rsidRDefault="00B802A4" w:rsidP="002A662E">
            <w:pPr>
              <w:tabs>
                <w:tab w:val="left" w:pos="2542"/>
              </w:tabs>
              <w:rPr>
                <w:rFonts w:cstheme="minorHAnsi"/>
              </w:rPr>
            </w:pPr>
          </w:p>
        </w:tc>
        <w:tc>
          <w:tcPr>
            <w:tcW w:w="1046" w:type="dxa"/>
          </w:tcPr>
          <w:p w14:paraId="5C964B31" w14:textId="77777777" w:rsidR="00B802A4" w:rsidRPr="002767E4" w:rsidRDefault="00B802A4">
            <w:pPr>
              <w:rPr>
                <w:rFonts w:cstheme="minorHAnsi"/>
              </w:rPr>
            </w:pPr>
          </w:p>
        </w:tc>
        <w:tc>
          <w:tcPr>
            <w:tcW w:w="981" w:type="dxa"/>
          </w:tcPr>
          <w:p w14:paraId="0CCF7A3C" w14:textId="77777777" w:rsidR="00B802A4" w:rsidRPr="002767E4" w:rsidRDefault="00B802A4">
            <w:pPr>
              <w:rPr>
                <w:rFonts w:cstheme="minorHAnsi"/>
              </w:rPr>
            </w:pPr>
          </w:p>
        </w:tc>
        <w:tc>
          <w:tcPr>
            <w:tcW w:w="751" w:type="dxa"/>
            <w:gridSpan w:val="2"/>
          </w:tcPr>
          <w:p w14:paraId="0E9104B3" w14:textId="4A7A2640" w:rsidR="00B802A4" w:rsidRPr="002767E4" w:rsidRDefault="008D7C72">
            <w:pPr>
              <w:rPr>
                <w:rFonts w:cstheme="minorHAnsi"/>
              </w:rPr>
            </w:pPr>
            <w:r>
              <w:rPr>
                <w:rFonts w:cstheme="minorHAnsi"/>
              </w:rPr>
              <w:t>X</w:t>
            </w:r>
          </w:p>
        </w:tc>
        <w:tc>
          <w:tcPr>
            <w:tcW w:w="785" w:type="dxa"/>
          </w:tcPr>
          <w:p w14:paraId="6C6E03A4" w14:textId="77777777" w:rsidR="00B802A4" w:rsidRPr="002767E4" w:rsidRDefault="00B802A4">
            <w:pPr>
              <w:rPr>
                <w:rFonts w:cstheme="minorHAnsi"/>
              </w:rPr>
            </w:pPr>
          </w:p>
        </w:tc>
        <w:tc>
          <w:tcPr>
            <w:tcW w:w="995" w:type="dxa"/>
          </w:tcPr>
          <w:p w14:paraId="538EA8C2" w14:textId="77777777" w:rsidR="00B802A4" w:rsidRPr="002767E4" w:rsidRDefault="00B802A4">
            <w:pPr>
              <w:rPr>
                <w:rFonts w:cstheme="minorHAnsi"/>
              </w:rPr>
            </w:pPr>
          </w:p>
        </w:tc>
      </w:tr>
      <w:tr w:rsidR="00A21BFE" w:rsidRPr="002767E4" w14:paraId="2B3C1251" w14:textId="0683416C" w:rsidTr="007A22C9">
        <w:tc>
          <w:tcPr>
            <w:tcW w:w="6030" w:type="dxa"/>
          </w:tcPr>
          <w:p w14:paraId="42A320B0" w14:textId="77777777" w:rsidR="00B802A4" w:rsidRPr="002767E4" w:rsidRDefault="00B802A4" w:rsidP="00EE6136">
            <w:pPr>
              <w:pStyle w:val="BodyText"/>
              <w:spacing w:before="1" w:line="242" w:lineRule="auto"/>
              <w:ind w:left="120" w:right="188"/>
              <w:rPr>
                <w:rFonts w:asciiTheme="minorHAnsi" w:hAnsiTheme="minorHAnsi" w:cstheme="minorHAnsi"/>
              </w:rPr>
            </w:pPr>
            <w:r w:rsidRPr="002767E4">
              <w:rPr>
                <w:rFonts w:asciiTheme="minorHAnsi" w:hAnsiTheme="minorHAnsi" w:cstheme="minorHAnsi"/>
              </w:rPr>
              <w:t>ALTERATION OF A WATERCOURSE – A dam, impoundment, channel relocation, change in channel alignment, channelization, or change in cross-sectional area of the channel or the channel capacity, or any other form of modification which may alter, impede, retard or change the direction and/or velocity of the riverine flow of water during conditions of the base flood.</w:t>
            </w:r>
          </w:p>
          <w:p w14:paraId="75F2A856" w14:textId="77777777" w:rsidR="00B802A4" w:rsidRPr="002767E4" w:rsidRDefault="00B802A4">
            <w:pPr>
              <w:rPr>
                <w:rFonts w:cstheme="minorHAnsi"/>
              </w:rPr>
            </w:pPr>
          </w:p>
        </w:tc>
        <w:tc>
          <w:tcPr>
            <w:tcW w:w="3420" w:type="dxa"/>
          </w:tcPr>
          <w:p w14:paraId="61845542" w14:textId="77777777" w:rsidR="00B802A4" w:rsidRPr="002767E4" w:rsidRDefault="00B802A4" w:rsidP="002A662E">
            <w:pPr>
              <w:tabs>
                <w:tab w:val="left" w:pos="2542"/>
              </w:tabs>
              <w:rPr>
                <w:rFonts w:cstheme="minorHAnsi"/>
              </w:rPr>
            </w:pPr>
          </w:p>
        </w:tc>
        <w:tc>
          <w:tcPr>
            <w:tcW w:w="1046" w:type="dxa"/>
          </w:tcPr>
          <w:p w14:paraId="0049B228" w14:textId="3CC4B5EF" w:rsidR="00B802A4" w:rsidRPr="002767E4" w:rsidRDefault="00B802A4">
            <w:pPr>
              <w:rPr>
                <w:rFonts w:cstheme="minorHAnsi"/>
              </w:rPr>
            </w:pPr>
          </w:p>
        </w:tc>
        <w:tc>
          <w:tcPr>
            <w:tcW w:w="981" w:type="dxa"/>
          </w:tcPr>
          <w:p w14:paraId="5A1CD944" w14:textId="57D422D9" w:rsidR="00B802A4" w:rsidRPr="002767E4" w:rsidRDefault="00B802A4">
            <w:pPr>
              <w:rPr>
                <w:rFonts w:cstheme="minorHAnsi"/>
              </w:rPr>
            </w:pPr>
          </w:p>
        </w:tc>
        <w:tc>
          <w:tcPr>
            <w:tcW w:w="751" w:type="dxa"/>
            <w:gridSpan w:val="2"/>
          </w:tcPr>
          <w:p w14:paraId="7930D6FC" w14:textId="1E87C853" w:rsidR="00B802A4" w:rsidRPr="002767E4" w:rsidRDefault="00B802A4">
            <w:pPr>
              <w:rPr>
                <w:rFonts w:cstheme="minorHAnsi"/>
              </w:rPr>
            </w:pPr>
          </w:p>
        </w:tc>
        <w:tc>
          <w:tcPr>
            <w:tcW w:w="785" w:type="dxa"/>
          </w:tcPr>
          <w:p w14:paraId="61B4898A" w14:textId="75363104" w:rsidR="00B802A4" w:rsidRPr="002767E4" w:rsidRDefault="00B802A4">
            <w:pPr>
              <w:rPr>
                <w:rFonts w:cstheme="minorHAnsi"/>
              </w:rPr>
            </w:pPr>
            <w:r w:rsidRPr="002767E4">
              <w:rPr>
                <w:rFonts w:cstheme="minorHAnsi"/>
              </w:rPr>
              <w:t>X</w:t>
            </w:r>
          </w:p>
        </w:tc>
        <w:tc>
          <w:tcPr>
            <w:tcW w:w="995" w:type="dxa"/>
          </w:tcPr>
          <w:p w14:paraId="660D670B" w14:textId="77777777" w:rsidR="00B802A4" w:rsidRPr="002767E4" w:rsidRDefault="00B802A4">
            <w:pPr>
              <w:rPr>
                <w:rFonts w:cstheme="minorHAnsi"/>
              </w:rPr>
            </w:pPr>
          </w:p>
        </w:tc>
      </w:tr>
      <w:tr w:rsidR="00A21BFE" w:rsidRPr="002767E4" w14:paraId="4BF25FD4" w14:textId="77777777" w:rsidTr="007A22C9">
        <w:tc>
          <w:tcPr>
            <w:tcW w:w="6030" w:type="dxa"/>
          </w:tcPr>
          <w:p w14:paraId="309D3A46" w14:textId="43A4BB36" w:rsidR="00B802A4" w:rsidRPr="002767E4" w:rsidRDefault="00B802A4" w:rsidP="00132846">
            <w:pPr>
              <w:ind w:left="118"/>
              <w:rPr>
                <w:rFonts w:eastAsiaTheme="minorEastAsia" w:cstheme="minorHAnsi"/>
              </w:rPr>
            </w:pPr>
            <w:r w:rsidRPr="002767E4">
              <w:rPr>
                <w:rFonts w:cstheme="minorHAnsi"/>
              </w:rPr>
              <w:t xml:space="preserve">ASCE 7 – The standard for the Minimum Design Loads for Buildings and Other Structures, referenced by the building code and developed and published by the American Society of Civil Engineers, Reston, VA.  which includes but is not limited to methodology and equations necessary for determining structural and flood-related design requirements and determining the design requirements for structures that may experience a combination of loads including those from natural hazards.    Flood related equations include those for determining erosion, scour, lateral, vertical, hydrostatic, hydrodynamic, buoyancy, breaking wave, and debris impact.  </w:t>
            </w:r>
          </w:p>
          <w:p w14:paraId="6A09872B" w14:textId="77777777" w:rsidR="00B802A4" w:rsidRPr="002767E4" w:rsidRDefault="00B802A4" w:rsidP="00EE6136">
            <w:pPr>
              <w:spacing w:line="242" w:lineRule="auto"/>
              <w:ind w:left="119"/>
              <w:rPr>
                <w:rFonts w:eastAsia="Arial" w:cstheme="minorHAnsi"/>
                <w:lang w:bidi="en-US"/>
              </w:rPr>
            </w:pPr>
          </w:p>
        </w:tc>
        <w:tc>
          <w:tcPr>
            <w:tcW w:w="3420" w:type="dxa"/>
          </w:tcPr>
          <w:p w14:paraId="0A9377BB" w14:textId="77777777" w:rsidR="00B802A4" w:rsidRPr="002767E4" w:rsidRDefault="00B802A4" w:rsidP="002A662E">
            <w:pPr>
              <w:tabs>
                <w:tab w:val="left" w:pos="2542"/>
              </w:tabs>
              <w:rPr>
                <w:rFonts w:cstheme="minorHAnsi"/>
              </w:rPr>
            </w:pPr>
          </w:p>
        </w:tc>
        <w:tc>
          <w:tcPr>
            <w:tcW w:w="1046" w:type="dxa"/>
          </w:tcPr>
          <w:p w14:paraId="5665051E" w14:textId="4B1A3978" w:rsidR="00B802A4" w:rsidRPr="002767E4" w:rsidRDefault="008D7C72">
            <w:pPr>
              <w:rPr>
                <w:rFonts w:cstheme="minorHAnsi"/>
              </w:rPr>
            </w:pPr>
            <w:r>
              <w:rPr>
                <w:rFonts w:cstheme="minorHAnsi"/>
              </w:rPr>
              <w:t>X</w:t>
            </w:r>
          </w:p>
        </w:tc>
        <w:tc>
          <w:tcPr>
            <w:tcW w:w="981" w:type="dxa"/>
          </w:tcPr>
          <w:p w14:paraId="7C8234F9" w14:textId="77777777" w:rsidR="00B802A4" w:rsidRPr="002767E4" w:rsidRDefault="00B802A4">
            <w:pPr>
              <w:rPr>
                <w:rFonts w:cstheme="minorHAnsi"/>
              </w:rPr>
            </w:pPr>
          </w:p>
        </w:tc>
        <w:tc>
          <w:tcPr>
            <w:tcW w:w="751" w:type="dxa"/>
            <w:gridSpan w:val="2"/>
          </w:tcPr>
          <w:p w14:paraId="2A3735EF" w14:textId="77777777" w:rsidR="00B802A4" w:rsidRPr="002767E4" w:rsidRDefault="00B802A4">
            <w:pPr>
              <w:rPr>
                <w:rFonts w:cstheme="minorHAnsi"/>
              </w:rPr>
            </w:pPr>
          </w:p>
        </w:tc>
        <w:tc>
          <w:tcPr>
            <w:tcW w:w="785" w:type="dxa"/>
          </w:tcPr>
          <w:p w14:paraId="231CE6DF" w14:textId="77777777" w:rsidR="00B802A4" w:rsidRPr="002767E4" w:rsidRDefault="00B802A4">
            <w:pPr>
              <w:rPr>
                <w:rFonts w:cstheme="minorHAnsi"/>
              </w:rPr>
            </w:pPr>
          </w:p>
        </w:tc>
        <w:tc>
          <w:tcPr>
            <w:tcW w:w="995" w:type="dxa"/>
          </w:tcPr>
          <w:p w14:paraId="26D1B2B5" w14:textId="648C0B21" w:rsidR="00B802A4" w:rsidRPr="002767E4" w:rsidRDefault="00B802A4">
            <w:pPr>
              <w:rPr>
                <w:rFonts w:cstheme="minorHAnsi"/>
              </w:rPr>
            </w:pPr>
          </w:p>
        </w:tc>
      </w:tr>
      <w:tr w:rsidR="00A21BFE" w:rsidRPr="002767E4" w14:paraId="3EFAB5E6" w14:textId="423D0F47" w:rsidTr="007A22C9">
        <w:tc>
          <w:tcPr>
            <w:tcW w:w="6030" w:type="dxa"/>
          </w:tcPr>
          <w:p w14:paraId="3F2325F5" w14:textId="08CA0DD5" w:rsidR="00B802A4" w:rsidRPr="002767E4" w:rsidRDefault="00B802A4" w:rsidP="00EE6136">
            <w:pPr>
              <w:spacing w:line="242" w:lineRule="auto"/>
              <w:ind w:left="119"/>
              <w:rPr>
                <w:rFonts w:eastAsia="Arial" w:cstheme="minorHAnsi"/>
                <w:lang w:bidi="en-US"/>
              </w:rPr>
            </w:pPr>
            <w:r w:rsidRPr="002767E4">
              <w:rPr>
                <w:rFonts w:eastAsia="Arial" w:cstheme="minorHAnsi"/>
                <w:lang w:bidi="en-US"/>
              </w:rPr>
              <w:lastRenderedPageBreak/>
              <w:t xml:space="preserve">ASCE 24 – The standard for Flood Resistant Design and Construction, referenced by the building code and developed and published by the American Society of Civil Engineers, Reston, VA.  </w:t>
            </w:r>
            <w:r w:rsidRPr="002767E4">
              <w:rPr>
                <w:rFonts w:eastAsia="Arial" w:cstheme="minorHAnsi"/>
                <w:highlight w:val="green"/>
                <w:lang w:bidi="en-US"/>
              </w:rPr>
              <w:t>References to ASCE 24 shall mean ASCE 24-14 or the most recent version of ASCE 24 adopted in the UCC Code</w:t>
            </w:r>
            <w:r w:rsidR="00207628">
              <w:rPr>
                <w:rFonts w:eastAsia="Arial" w:cstheme="minorHAnsi"/>
                <w:highlight w:val="green"/>
                <w:lang w:bidi="en-US"/>
              </w:rPr>
              <w:t xml:space="preserve"> [N.J.A.C. 5:23]</w:t>
            </w:r>
            <w:r w:rsidRPr="002767E4">
              <w:rPr>
                <w:rFonts w:eastAsia="Arial" w:cstheme="minorHAnsi"/>
                <w:highlight w:val="green"/>
                <w:lang w:bidi="en-US"/>
              </w:rPr>
              <w:t>.</w:t>
            </w:r>
          </w:p>
          <w:p w14:paraId="5D33A6AA" w14:textId="77777777" w:rsidR="00B802A4" w:rsidRPr="002767E4" w:rsidRDefault="00B802A4">
            <w:pPr>
              <w:rPr>
                <w:rFonts w:eastAsia="Arial" w:cstheme="minorHAnsi"/>
                <w:lang w:bidi="en-US"/>
              </w:rPr>
            </w:pPr>
          </w:p>
        </w:tc>
        <w:tc>
          <w:tcPr>
            <w:tcW w:w="3420" w:type="dxa"/>
          </w:tcPr>
          <w:p w14:paraId="03E1EA0C" w14:textId="524F61F6" w:rsidR="00B802A4" w:rsidRPr="002767E4" w:rsidRDefault="00B802A4" w:rsidP="002A662E">
            <w:pPr>
              <w:tabs>
                <w:tab w:val="left" w:pos="2542"/>
              </w:tabs>
              <w:rPr>
                <w:rFonts w:cstheme="minorHAnsi"/>
              </w:rPr>
            </w:pPr>
            <w:r w:rsidRPr="002767E4">
              <w:rPr>
                <w:rFonts w:cstheme="minorHAnsi"/>
              </w:rPr>
              <w:t xml:space="preserve">Additional language added to clarify that those most recent code for the convenience of municipalities so that municipalities do not have to readopt ordinances when ASCE24 changes. </w:t>
            </w:r>
          </w:p>
        </w:tc>
        <w:tc>
          <w:tcPr>
            <w:tcW w:w="1046" w:type="dxa"/>
          </w:tcPr>
          <w:p w14:paraId="27738B70" w14:textId="7C25640D" w:rsidR="00B802A4" w:rsidRPr="002767E4" w:rsidRDefault="00B802A4">
            <w:pPr>
              <w:rPr>
                <w:rFonts w:cstheme="minorHAnsi"/>
              </w:rPr>
            </w:pPr>
            <w:r w:rsidRPr="002767E4">
              <w:rPr>
                <w:rFonts w:cstheme="minorHAnsi"/>
              </w:rPr>
              <w:t>X</w:t>
            </w:r>
          </w:p>
        </w:tc>
        <w:tc>
          <w:tcPr>
            <w:tcW w:w="981" w:type="dxa"/>
          </w:tcPr>
          <w:p w14:paraId="50F49362" w14:textId="26445B69" w:rsidR="00B802A4" w:rsidRPr="002767E4" w:rsidRDefault="00B802A4">
            <w:pPr>
              <w:rPr>
                <w:rFonts w:cstheme="minorHAnsi"/>
              </w:rPr>
            </w:pPr>
          </w:p>
        </w:tc>
        <w:tc>
          <w:tcPr>
            <w:tcW w:w="751" w:type="dxa"/>
            <w:gridSpan w:val="2"/>
          </w:tcPr>
          <w:p w14:paraId="218DB7B4" w14:textId="1FC7D9A0" w:rsidR="00B802A4" w:rsidRPr="002767E4" w:rsidRDefault="00B802A4">
            <w:pPr>
              <w:rPr>
                <w:rFonts w:cstheme="minorHAnsi"/>
              </w:rPr>
            </w:pPr>
          </w:p>
        </w:tc>
        <w:tc>
          <w:tcPr>
            <w:tcW w:w="785" w:type="dxa"/>
          </w:tcPr>
          <w:p w14:paraId="54CD361A" w14:textId="77777777" w:rsidR="00B802A4" w:rsidRPr="002767E4" w:rsidRDefault="00B802A4">
            <w:pPr>
              <w:rPr>
                <w:rFonts w:cstheme="minorHAnsi"/>
              </w:rPr>
            </w:pPr>
          </w:p>
        </w:tc>
        <w:tc>
          <w:tcPr>
            <w:tcW w:w="995" w:type="dxa"/>
          </w:tcPr>
          <w:p w14:paraId="5FA168BF" w14:textId="417C3B8A" w:rsidR="00B802A4" w:rsidRPr="002767E4" w:rsidRDefault="00B802A4">
            <w:pPr>
              <w:rPr>
                <w:rFonts w:cstheme="minorHAnsi"/>
              </w:rPr>
            </w:pPr>
            <w:r w:rsidRPr="002767E4">
              <w:rPr>
                <w:rFonts w:cstheme="minorHAnsi"/>
              </w:rPr>
              <w:t>X</w:t>
            </w:r>
          </w:p>
        </w:tc>
      </w:tr>
      <w:tr w:rsidR="00A21BFE" w:rsidRPr="002767E4" w14:paraId="2B40EEB9" w14:textId="38B7AC13" w:rsidTr="007A22C9">
        <w:tc>
          <w:tcPr>
            <w:tcW w:w="6030" w:type="dxa"/>
          </w:tcPr>
          <w:p w14:paraId="45B259F6" w14:textId="77777777" w:rsidR="00B802A4" w:rsidRPr="002767E4" w:rsidRDefault="00B802A4" w:rsidP="000D5F9F">
            <w:pPr>
              <w:ind w:left="90"/>
              <w:rPr>
                <w:rFonts w:cstheme="minorHAnsi"/>
                <w:strike/>
              </w:rPr>
            </w:pPr>
            <w:r w:rsidRPr="002767E4">
              <w:rPr>
                <w:rFonts w:cstheme="minorHAnsi"/>
              </w:rPr>
              <w:t>BASE FLOOD ELEVATION (BFE) – The water surface elevation resulting from a flood that has a 1-percent or greater chance of being equaled or exceeded in any given year</w:t>
            </w:r>
            <w:r w:rsidRPr="002767E4">
              <w:rPr>
                <w:rFonts w:cstheme="minorHAnsi"/>
                <w:highlight w:val="green"/>
              </w:rPr>
              <w:t>, as shown on a published Flood Insurance Study (FIS), or preliminary flood elevation guidance from FEMA</w:t>
            </w:r>
            <w:r w:rsidRPr="002767E4">
              <w:rPr>
                <w:rFonts w:cstheme="minorHAnsi"/>
              </w:rPr>
              <w:t>.  May also be referred to as the “</w:t>
            </w:r>
            <w:proofErr w:type="gramStart"/>
            <w:r w:rsidRPr="002767E4">
              <w:rPr>
                <w:rFonts w:cstheme="minorHAnsi"/>
              </w:rPr>
              <w:t>100 year</w:t>
            </w:r>
            <w:proofErr w:type="gramEnd"/>
            <w:r w:rsidRPr="002767E4">
              <w:rPr>
                <w:rFonts w:cstheme="minorHAnsi"/>
              </w:rPr>
              <w:t xml:space="preserve"> flood elevation”.</w:t>
            </w:r>
          </w:p>
          <w:p w14:paraId="14C335C6" w14:textId="77777777" w:rsidR="00B802A4" w:rsidRPr="002767E4" w:rsidRDefault="00B802A4" w:rsidP="00EE6136">
            <w:pPr>
              <w:rPr>
                <w:rFonts w:cstheme="minorHAnsi"/>
              </w:rPr>
            </w:pPr>
          </w:p>
        </w:tc>
        <w:tc>
          <w:tcPr>
            <w:tcW w:w="3420" w:type="dxa"/>
          </w:tcPr>
          <w:p w14:paraId="01260F29" w14:textId="035E0A82" w:rsidR="00B802A4" w:rsidRPr="002767E4" w:rsidRDefault="00B802A4" w:rsidP="002A662E">
            <w:pPr>
              <w:tabs>
                <w:tab w:val="left" w:pos="2542"/>
              </w:tabs>
              <w:rPr>
                <w:rFonts w:cstheme="minorHAnsi"/>
              </w:rPr>
            </w:pPr>
          </w:p>
        </w:tc>
        <w:tc>
          <w:tcPr>
            <w:tcW w:w="1046" w:type="dxa"/>
          </w:tcPr>
          <w:p w14:paraId="52CFFD30" w14:textId="6D05EA06" w:rsidR="00B802A4" w:rsidRPr="002767E4" w:rsidRDefault="00B802A4">
            <w:pPr>
              <w:rPr>
                <w:rFonts w:cstheme="minorHAnsi"/>
              </w:rPr>
            </w:pPr>
            <w:r w:rsidRPr="002767E4">
              <w:rPr>
                <w:rFonts w:cstheme="minorHAnsi"/>
              </w:rPr>
              <w:t>X</w:t>
            </w:r>
          </w:p>
        </w:tc>
        <w:tc>
          <w:tcPr>
            <w:tcW w:w="981" w:type="dxa"/>
          </w:tcPr>
          <w:p w14:paraId="5ABD714C" w14:textId="16B903B5" w:rsidR="00B802A4" w:rsidRPr="002767E4" w:rsidRDefault="00B802A4">
            <w:pPr>
              <w:rPr>
                <w:rFonts w:cstheme="minorHAnsi"/>
              </w:rPr>
            </w:pPr>
          </w:p>
        </w:tc>
        <w:tc>
          <w:tcPr>
            <w:tcW w:w="751" w:type="dxa"/>
            <w:gridSpan w:val="2"/>
          </w:tcPr>
          <w:p w14:paraId="1FF2B0F8" w14:textId="16EFCAB7" w:rsidR="00B802A4" w:rsidRPr="002767E4" w:rsidRDefault="00B802A4">
            <w:pPr>
              <w:rPr>
                <w:rFonts w:cstheme="minorHAnsi"/>
              </w:rPr>
            </w:pPr>
            <w:r w:rsidRPr="002767E4">
              <w:rPr>
                <w:rFonts w:cstheme="minorHAnsi"/>
              </w:rPr>
              <w:t>X</w:t>
            </w:r>
          </w:p>
        </w:tc>
        <w:tc>
          <w:tcPr>
            <w:tcW w:w="785" w:type="dxa"/>
          </w:tcPr>
          <w:p w14:paraId="3C7BCADF" w14:textId="77777777" w:rsidR="00B802A4" w:rsidRPr="002767E4" w:rsidRDefault="00B802A4">
            <w:pPr>
              <w:rPr>
                <w:rFonts w:cstheme="minorHAnsi"/>
              </w:rPr>
            </w:pPr>
          </w:p>
        </w:tc>
        <w:tc>
          <w:tcPr>
            <w:tcW w:w="995" w:type="dxa"/>
          </w:tcPr>
          <w:p w14:paraId="7422B05D" w14:textId="77777777" w:rsidR="00B802A4" w:rsidRPr="002767E4" w:rsidRDefault="00B802A4">
            <w:pPr>
              <w:rPr>
                <w:rFonts w:cstheme="minorHAnsi"/>
              </w:rPr>
            </w:pPr>
          </w:p>
        </w:tc>
      </w:tr>
      <w:tr w:rsidR="00A21BFE" w:rsidRPr="002767E4" w14:paraId="069A8B00" w14:textId="36C66B60" w:rsidTr="007A22C9">
        <w:tc>
          <w:tcPr>
            <w:tcW w:w="6030" w:type="dxa"/>
          </w:tcPr>
          <w:p w14:paraId="73EF37E4" w14:textId="77777777" w:rsidR="00B802A4" w:rsidRPr="002767E4" w:rsidRDefault="00B802A4" w:rsidP="00EE6136">
            <w:pPr>
              <w:rPr>
                <w:rFonts w:cstheme="minorHAnsi"/>
              </w:rPr>
            </w:pPr>
            <w:r w:rsidRPr="002767E4">
              <w:rPr>
                <w:rFonts w:cstheme="minorHAnsi"/>
              </w:rPr>
              <w:t>BASEMENT – Any area of the building having its floor subgrade (below ground level) on all sides.</w:t>
            </w:r>
          </w:p>
          <w:p w14:paraId="75FE66A6" w14:textId="77777777" w:rsidR="00B802A4" w:rsidRPr="002767E4" w:rsidRDefault="00B802A4">
            <w:pPr>
              <w:rPr>
                <w:rFonts w:cstheme="minorHAnsi"/>
              </w:rPr>
            </w:pPr>
          </w:p>
        </w:tc>
        <w:tc>
          <w:tcPr>
            <w:tcW w:w="3420" w:type="dxa"/>
          </w:tcPr>
          <w:p w14:paraId="6F513DAA" w14:textId="77777777" w:rsidR="00B802A4" w:rsidRPr="002767E4" w:rsidRDefault="00B802A4" w:rsidP="002A662E">
            <w:pPr>
              <w:tabs>
                <w:tab w:val="left" w:pos="2542"/>
              </w:tabs>
              <w:rPr>
                <w:rFonts w:cstheme="minorHAnsi"/>
              </w:rPr>
            </w:pPr>
          </w:p>
        </w:tc>
        <w:tc>
          <w:tcPr>
            <w:tcW w:w="1046" w:type="dxa"/>
          </w:tcPr>
          <w:p w14:paraId="3F9CAA89" w14:textId="2C20545D" w:rsidR="00B802A4" w:rsidRPr="002767E4" w:rsidRDefault="00B802A4">
            <w:pPr>
              <w:rPr>
                <w:rFonts w:cstheme="minorHAnsi"/>
              </w:rPr>
            </w:pPr>
          </w:p>
        </w:tc>
        <w:tc>
          <w:tcPr>
            <w:tcW w:w="981" w:type="dxa"/>
          </w:tcPr>
          <w:p w14:paraId="757B5714" w14:textId="1030EA64" w:rsidR="00B802A4" w:rsidRPr="002767E4" w:rsidRDefault="00B802A4">
            <w:pPr>
              <w:rPr>
                <w:rFonts w:cstheme="minorHAnsi"/>
              </w:rPr>
            </w:pPr>
          </w:p>
        </w:tc>
        <w:tc>
          <w:tcPr>
            <w:tcW w:w="751" w:type="dxa"/>
            <w:gridSpan w:val="2"/>
          </w:tcPr>
          <w:p w14:paraId="3BB4EE82" w14:textId="5119E43E" w:rsidR="00B802A4" w:rsidRPr="002767E4" w:rsidRDefault="00B802A4">
            <w:pPr>
              <w:rPr>
                <w:rFonts w:cstheme="minorHAnsi"/>
              </w:rPr>
            </w:pPr>
            <w:r w:rsidRPr="002767E4">
              <w:rPr>
                <w:rFonts w:cstheme="minorHAnsi"/>
              </w:rPr>
              <w:t>X</w:t>
            </w:r>
          </w:p>
        </w:tc>
        <w:tc>
          <w:tcPr>
            <w:tcW w:w="785" w:type="dxa"/>
          </w:tcPr>
          <w:p w14:paraId="272EC2FA" w14:textId="77777777" w:rsidR="00B802A4" w:rsidRPr="002767E4" w:rsidRDefault="00B802A4">
            <w:pPr>
              <w:rPr>
                <w:rFonts w:cstheme="minorHAnsi"/>
              </w:rPr>
            </w:pPr>
          </w:p>
        </w:tc>
        <w:tc>
          <w:tcPr>
            <w:tcW w:w="995" w:type="dxa"/>
          </w:tcPr>
          <w:p w14:paraId="47FAAAD1" w14:textId="49C5D952" w:rsidR="00B802A4" w:rsidRPr="002767E4" w:rsidRDefault="00B802A4">
            <w:pPr>
              <w:rPr>
                <w:rFonts w:cstheme="minorHAnsi"/>
              </w:rPr>
            </w:pPr>
            <w:r w:rsidRPr="002767E4">
              <w:rPr>
                <w:rFonts w:cstheme="minorHAnsi"/>
              </w:rPr>
              <w:t>X</w:t>
            </w:r>
          </w:p>
        </w:tc>
      </w:tr>
      <w:tr w:rsidR="00A21BFE" w:rsidRPr="002767E4" w14:paraId="436E9848" w14:textId="4F823266" w:rsidTr="007A22C9">
        <w:tc>
          <w:tcPr>
            <w:tcW w:w="6030" w:type="dxa"/>
          </w:tcPr>
          <w:p w14:paraId="26421B31" w14:textId="62EF50AB" w:rsidR="00B802A4" w:rsidRPr="002767E4" w:rsidRDefault="00B802A4" w:rsidP="00EE6136">
            <w:pPr>
              <w:rPr>
                <w:rFonts w:cstheme="minorHAnsi"/>
                <w:highlight w:val="yellow"/>
              </w:rPr>
            </w:pPr>
            <w:r w:rsidRPr="002767E4">
              <w:rPr>
                <w:rFonts w:cstheme="minorHAnsi"/>
                <w:highlight w:val="green"/>
              </w:rPr>
              <w:t xml:space="preserve">BEST AVAILABLE FLOOD HAZARD DATA </w:t>
            </w:r>
            <w:proofErr w:type="gramStart"/>
            <w:r w:rsidRPr="002767E4">
              <w:rPr>
                <w:rFonts w:cstheme="minorHAnsi"/>
                <w:highlight w:val="yellow"/>
              </w:rPr>
              <w:t>-  The</w:t>
            </w:r>
            <w:proofErr w:type="gramEnd"/>
            <w:r w:rsidRPr="002767E4">
              <w:rPr>
                <w:rFonts w:cstheme="minorHAnsi"/>
                <w:highlight w:val="yellow"/>
              </w:rPr>
              <w:t xml:space="preserve"> most recent available preliminary flood risk guidance FEMA has provided.  The Best Available Flood Hazard Data may be depicted on but not limited to Advisory Flood Hazard Area Maps, Work Maps, or Preliminary FIS and FIRM. </w:t>
            </w:r>
          </w:p>
          <w:p w14:paraId="4DEB2800" w14:textId="77777777" w:rsidR="00B802A4" w:rsidRPr="002767E4" w:rsidRDefault="00B802A4">
            <w:pPr>
              <w:rPr>
                <w:rFonts w:cstheme="minorHAnsi"/>
                <w:highlight w:val="green"/>
              </w:rPr>
            </w:pPr>
          </w:p>
        </w:tc>
        <w:tc>
          <w:tcPr>
            <w:tcW w:w="3420" w:type="dxa"/>
          </w:tcPr>
          <w:p w14:paraId="0E7CC10D" w14:textId="62FEB966" w:rsidR="00B802A4" w:rsidRPr="002767E4" w:rsidRDefault="00B802A4" w:rsidP="002A662E">
            <w:pPr>
              <w:tabs>
                <w:tab w:val="left" w:pos="2542"/>
              </w:tabs>
              <w:rPr>
                <w:rFonts w:cstheme="minorHAnsi"/>
              </w:rPr>
            </w:pPr>
            <w:r w:rsidRPr="002767E4">
              <w:rPr>
                <w:rFonts w:cstheme="minorHAnsi"/>
              </w:rPr>
              <w:t xml:space="preserve">DEP Description of the area determined using best available data (a FHACA statewide requirement that includes consideration of State studied areas including riparian zones) and any maps/studies included in the ordinance at the local level to enforce higher standards.  </w:t>
            </w:r>
          </w:p>
        </w:tc>
        <w:tc>
          <w:tcPr>
            <w:tcW w:w="1046" w:type="dxa"/>
          </w:tcPr>
          <w:p w14:paraId="5D251E38" w14:textId="6955F643" w:rsidR="00B802A4" w:rsidRPr="002767E4" w:rsidRDefault="00B802A4">
            <w:pPr>
              <w:rPr>
                <w:rFonts w:cstheme="minorHAnsi"/>
              </w:rPr>
            </w:pPr>
            <w:r w:rsidRPr="002767E4">
              <w:rPr>
                <w:rFonts w:cstheme="minorHAnsi"/>
              </w:rPr>
              <w:t>X</w:t>
            </w:r>
          </w:p>
        </w:tc>
        <w:tc>
          <w:tcPr>
            <w:tcW w:w="981" w:type="dxa"/>
          </w:tcPr>
          <w:p w14:paraId="01FB0C09" w14:textId="4981A3BC" w:rsidR="00B802A4" w:rsidRPr="002767E4" w:rsidRDefault="00B802A4">
            <w:pPr>
              <w:rPr>
                <w:rFonts w:cstheme="minorHAnsi"/>
              </w:rPr>
            </w:pPr>
            <w:r w:rsidRPr="002767E4">
              <w:rPr>
                <w:rFonts w:cstheme="minorHAnsi"/>
              </w:rPr>
              <w:t>X</w:t>
            </w:r>
          </w:p>
        </w:tc>
        <w:tc>
          <w:tcPr>
            <w:tcW w:w="751" w:type="dxa"/>
            <w:gridSpan w:val="2"/>
          </w:tcPr>
          <w:p w14:paraId="516A6E20" w14:textId="17C8809F" w:rsidR="00B802A4" w:rsidRPr="002767E4" w:rsidRDefault="00B802A4">
            <w:pPr>
              <w:rPr>
                <w:rFonts w:cstheme="minorHAnsi"/>
              </w:rPr>
            </w:pPr>
          </w:p>
        </w:tc>
        <w:tc>
          <w:tcPr>
            <w:tcW w:w="785" w:type="dxa"/>
          </w:tcPr>
          <w:p w14:paraId="7B0FB191" w14:textId="77777777" w:rsidR="00B802A4" w:rsidRPr="002767E4" w:rsidRDefault="00B802A4">
            <w:pPr>
              <w:rPr>
                <w:rFonts w:cstheme="minorHAnsi"/>
              </w:rPr>
            </w:pPr>
          </w:p>
        </w:tc>
        <w:tc>
          <w:tcPr>
            <w:tcW w:w="995" w:type="dxa"/>
          </w:tcPr>
          <w:p w14:paraId="241BEFC1" w14:textId="77777777" w:rsidR="00B802A4" w:rsidRPr="002767E4" w:rsidRDefault="00B802A4">
            <w:pPr>
              <w:rPr>
                <w:rFonts w:cstheme="minorHAnsi"/>
              </w:rPr>
            </w:pPr>
          </w:p>
        </w:tc>
      </w:tr>
      <w:tr w:rsidR="00A21BFE" w:rsidRPr="002767E4" w14:paraId="6B60E192" w14:textId="77777777" w:rsidTr="007A22C9">
        <w:tc>
          <w:tcPr>
            <w:tcW w:w="6030" w:type="dxa"/>
          </w:tcPr>
          <w:p w14:paraId="54DA6A5C" w14:textId="77777777" w:rsidR="00B802A4" w:rsidRPr="002767E4" w:rsidRDefault="00B802A4" w:rsidP="00132846">
            <w:pPr>
              <w:ind w:left="90"/>
              <w:rPr>
                <w:rFonts w:cstheme="minorHAnsi"/>
              </w:rPr>
            </w:pPr>
            <w:r w:rsidRPr="002767E4">
              <w:rPr>
                <w:rFonts w:cstheme="minorHAnsi"/>
                <w:highlight w:val="green"/>
              </w:rPr>
              <w:t>BEST AVAILABLE FLOOD HAZARD DATA AREA</w:t>
            </w:r>
            <w:r w:rsidRPr="002767E4">
              <w:rPr>
                <w:rFonts w:cstheme="minorHAnsi"/>
              </w:rPr>
              <w:t xml:space="preserve">- </w:t>
            </w:r>
            <w:r w:rsidRPr="002767E4">
              <w:rPr>
                <w:rFonts w:cstheme="minorHAnsi"/>
                <w:highlight w:val="yellow"/>
              </w:rPr>
              <w:t xml:space="preserve">The areal mapped extent associated with the most recent available </w:t>
            </w:r>
            <w:r w:rsidRPr="002767E4">
              <w:rPr>
                <w:rFonts w:cstheme="minorHAnsi"/>
                <w:highlight w:val="yellow"/>
              </w:rPr>
              <w:lastRenderedPageBreak/>
              <w:t>preliminary flood risk guidance FEMA has provided.  The Best Available Flood Hazard Data may be depicted on but not limited to Advisory Flood Hazard Area Maps, Work Maps, or Preliminary FIS and FIRM.</w:t>
            </w:r>
          </w:p>
          <w:p w14:paraId="4E55C207" w14:textId="77777777" w:rsidR="00B802A4" w:rsidRPr="002767E4" w:rsidRDefault="00B802A4" w:rsidP="00EE6136">
            <w:pPr>
              <w:rPr>
                <w:rFonts w:cstheme="minorHAnsi"/>
                <w:highlight w:val="green"/>
              </w:rPr>
            </w:pPr>
          </w:p>
        </w:tc>
        <w:tc>
          <w:tcPr>
            <w:tcW w:w="3420" w:type="dxa"/>
          </w:tcPr>
          <w:p w14:paraId="4B01646E" w14:textId="77777777" w:rsidR="00B802A4" w:rsidRPr="002767E4" w:rsidRDefault="00B802A4" w:rsidP="002A662E">
            <w:pPr>
              <w:tabs>
                <w:tab w:val="left" w:pos="2542"/>
              </w:tabs>
              <w:rPr>
                <w:rFonts w:cstheme="minorHAnsi"/>
              </w:rPr>
            </w:pPr>
          </w:p>
        </w:tc>
        <w:tc>
          <w:tcPr>
            <w:tcW w:w="1046" w:type="dxa"/>
          </w:tcPr>
          <w:p w14:paraId="0F769A4B" w14:textId="6220C12A" w:rsidR="00B802A4" w:rsidRPr="002767E4" w:rsidRDefault="00B802A4">
            <w:pPr>
              <w:rPr>
                <w:rFonts w:cstheme="minorHAnsi"/>
              </w:rPr>
            </w:pPr>
            <w:r w:rsidRPr="002767E4">
              <w:rPr>
                <w:rFonts w:cstheme="minorHAnsi"/>
              </w:rPr>
              <w:t>X</w:t>
            </w:r>
          </w:p>
        </w:tc>
        <w:tc>
          <w:tcPr>
            <w:tcW w:w="981" w:type="dxa"/>
          </w:tcPr>
          <w:p w14:paraId="5409E9EA" w14:textId="1D9F604C" w:rsidR="00B802A4" w:rsidRPr="002767E4" w:rsidRDefault="00B802A4">
            <w:pPr>
              <w:rPr>
                <w:rFonts w:cstheme="minorHAnsi"/>
              </w:rPr>
            </w:pPr>
            <w:r w:rsidRPr="002767E4">
              <w:rPr>
                <w:rFonts w:cstheme="minorHAnsi"/>
              </w:rPr>
              <w:t>X</w:t>
            </w:r>
          </w:p>
        </w:tc>
        <w:tc>
          <w:tcPr>
            <w:tcW w:w="751" w:type="dxa"/>
            <w:gridSpan w:val="2"/>
          </w:tcPr>
          <w:p w14:paraId="1B5F9877" w14:textId="77777777" w:rsidR="00B802A4" w:rsidRPr="002767E4" w:rsidRDefault="00B802A4">
            <w:pPr>
              <w:rPr>
                <w:rFonts w:cstheme="minorHAnsi"/>
              </w:rPr>
            </w:pPr>
          </w:p>
        </w:tc>
        <w:tc>
          <w:tcPr>
            <w:tcW w:w="785" w:type="dxa"/>
          </w:tcPr>
          <w:p w14:paraId="3D68DAA2" w14:textId="77777777" w:rsidR="00B802A4" w:rsidRPr="002767E4" w:rsidRDefault="00B802A4">
            <w:pPr>
              <w:rPr>
                <w:rFonts w:cstheme="minorHAnsi"/>
              </w:rPr>
            </w:pPr>
          </w:p>
        </w:tc>
        <w:tc>
          <w:tcPr>
            <w:tcW w:w="995" w:type="dxa"/>
          </w:tcPr>
          <w:p w14:paraId="7A9844AD" w14:textId="77777777" w:rsidR="00B802A4" w:rsidRPr="002767E4" w:rsidRDefault="00B802A4">
            <w:pPr>
              <w:rPr>
                <w:rFonts w:cstheme="minorHAnsi"/>
              </w:rPr>
            </w:pPr>
          </w:p>
        </w:tc>
      </w:tr>
      <w:tr w:rsidR="00A21BFE" w:rsidRPr="002767E4" w14:paraId="4F163B43" w14:textId="7B2F4384" w:rsidTr="007A22C9">
        <w:tc>
          <w:tcPr>
            <w:tcW w:w="6030" w:type="dxa"/>
          </w:tcPr>
          <w:p w14:paraId="68AE141D" w14:textId="11F6A1DE" w:rsidR="00B802A4" w:rsidRPr="002767E4" w:rsidRDefault="00B802A4" w:rsidP="00EE6136">
            <w:pPr>
              <w:rPr>
                <w:rFonts w:cstheme="minorHAnsi"/>
                <w:highlight w:val="yellow"/>
              </w:rPr>
            </w:pPr>
            <w:r w:rsidRPr="002767E4">
              <w:rPr>
                <w:rFonts w:cstheme="minorHAnsi"/>
                <w:highlight w:val="green"/>
              </w:rPr>
              <w:t xml:space="preserve">BEST AVAILABLE FLOOD HAZARD DATA ELEVATION </w:t>
            </w:r>
            <w:r w:rsidRPr="002767E4">
              <w:rPr>
                <w:rFonts w:cstheme="minorHAnsi"/>
                <w:highlight w:val="yellow"/>
              </w:rPr>
              <w:t>- The most recent available preliminary flood elevation guidance FEMA has provided.  The Best Available Flood Hazard Data may be depicted on but not limited to Advisory Flood Hazard Area Maps, Work Maps, or Preliminary FIS and FIRM.</w:t>
            </w:r>
          </w:p>
          <w:p w14:paraId="73620A51" w14:textId="77777777" w:rsidR="00B802A4" w:rsidRPr="002767E4" w:rsidRDefault="00B802A4">
            <w:pPr>
              <w:rPr>
                <w:rFonts w:cstheme="minorHAnsi"/>
                <w:highlight w:val="yellow"/>
              </w:rPr>
            </w:pPr>
          </w:p>
        </w:tc>
        <w:tc>
          <w:tcPr>
            <w:tcW w:w="3420" w:type="dxa"/>
          </w:tcPr>
          <w:p w14:paraId="17C892B1" w14:textId="0DE92048" w:rsidR="00B802A4" w:rsidRPr="002767E4" w:rsidRDefault="00B802A4" w:rsidP="002A662E">
            <w:pPr>
              <w:tabs>
                <w:tab w:val="left" w:pos="2542"/>
              </w:tabs>
              <w:rPr>
                <w:rFonts w:cstheme="minorHAnsi"/>
              </w:rPr>
            </w:pPr>
            <w:r w:rsidRPr="002767E4">
              <w:rPr>
                <w:rFonts w:cstheme="minorHAnsi"/>
              </w:rPr>
              <w:t>DEP Description of the determination of building elevation using best available data (a FHACA statewide requirement that includes consideration of State studied areas including riparian zones) and any maps/studies included in the ordinance at the local level to enforce higher standards as well as additional freeboard requirements specified by local ordinance.</w:t>
            </w:r>
          </w:p>
        </w:tc>
        <w:tc>
          <w:tcPr>
            <w:tcW w:w="1046" w:type="dxa"/>
          </w:tcPr>
          <w:p w14:paraId="0899BF17" w14:textId="6C0FFB59" w:rsidR="00B802A4" w:rsidRPr="002767E4" w:rsidRDefault="00B802A4">
            <w:pPr>
              <w:rPr>
                <w:rFonts w:cstheme="minorHAnsi"/>
              </w:rPr>
            </w:pPr>
            <w:r w:rsidRPr="002767E4">
              <w:rPr>
                <w:rFonts w:cstheme="minorHAnsi"/>
              </w:rPr>
              <w:t>X</w:t>
            </w:r>
          </w:p>
        </w:tc>
        <w:tc>
          <w:tcPr>
            <w:tcW w:w="981" w:type="dxa"/>
          </w:tcPr>
          <w:p w14:paraId="6162BDC5" w14:textId="0D7334BF" w:rsidR="00B802A4" w:rsidRPr="002767E4" w:rsidRDefault="00B802A4">
            <w:pPr>
              <w:rPr>
                <w:rFonts w:cstheme="minorHAnsi"/>
              </w:rPr>
            </w:pPr>
            <w:r w:rsidRPr="002767E4">
              <w:rPr>
                <w:rFonts w:cstheme="minorHAnsi"/>
              </w:rPr>
              <w:t>X</w:t>
            </w:r>
          </w:p>
        </w:tc>
        <w:tc>
          <w:tcPr>
            <w:tcW w:w="751" w:type="dxa"/>
            <w:gridSpan w:val="2"/>
          </w:tcPr>
          <w:p w14:paraId="1332BD2A" w14:textId="1709788F" w:rsidR="00B802A4" w:rsidRPr="002767E4" w:rsidRDefault="00B802A4">
            <w:pPr>
              <w:rPr>
                <w:rFonts w:cstheme="minorHAnsi"/>
              </w:rPr>
            </w:pPr>
          </w:p>
        </w:tc>
        <w:tc>
          <w:tcPr>
            <w:tcW w:w="785" w:type="dxa"/>
          </w:tcPr>
          <w:p w14:paraId="1C8FB1ED" w14:textId="77777777" w:rsidR="00B802A4" w:rsidRPr="002767E4" w:rsidRDefault="00B802A4">
            <w:pPr>
              <w:rPr>
                <w:rFonts w:cstheme="minorHAnsi"/>
              </w:rPr>
            </w:pPr>
          </w:p>
        </w:tc>
        <w:tc>
          <w:tcPr>
            <w:tcW w:w="995" w:type="dxa"/>
          </w:tcPr>
          <w:p w14:paraId="4FA99761" w14:textId="77777777" w:rsidR="00B802A4" w:rsidRPr="002767E4" w:rsidRDefault="00B802A4">
            <w:pPr>
              <w:rPr>
                <w:rFonts w:cstheme="minorHAnsi"/>
              </w:rPr>
            </w:pPr>
          </w:p>
        </w:tc>
      </w:tr>
      <w:tr w:rsidR="00A21BFE" w:rsidRPr="002767E4" w14:paraId="6A94F781" w14:textId="6C695CD9" w:rsidTr="007A22C9">
        <w:tc>
          <w:tcPr>
            <w:tcW w:w="6030" w:type="dxa"/>
          </w:tcPr>
          <w:p w14:paraId="5F0D61AD" w14:textId="6DCC2625" w:rsidR="00B802A4" w:rsidRPr="002767E4" w:rsidRDefault="00B802A4">
            <w:pPr>
              <w:rPr>
                <w:rFonts w:cstheme="minorHAnsi"/>
              </w:rPr>
            </w:pPr>
            <w:r w:rsidRPr="002767E4">
              <w:rPr>
                <w:rFonts w:cstheme="minorHAnsi"/>
              </w:rPr>
              <w:t xml:space="preserve">BREAKAWAY WALLS – Any type of wall subject to flooding that is not required to provide structural support to a building or other structure and that is designed and constructed such that, </w:t>
            </w:r>
            <w:r w:rsidRPr="002767E4">
              <w:rPr>
                <w:rFonts w:cstheme="minorHAnsi"/>
                <w:highlight w:val="yellow"/>
              </w:rPr>
              <w:t>below the Local Design Flood Elevation</w:t>
            </w:r>
            <w:r w:rsidRPr="002767E4">
              <w:rPr>
                <w:rFonts w:cstheme="minorHAnsi"/>
              </w:rPr>
              <w:t xml:space="preserve">, it will collapse under specific lateral loads such that (1) it allows the free passage of floodwaters, and (2) it does not damage the structure or supporting foundation system.  </w:t>
            </w:r>
            <w:r w:rsidRPr="002767E4">
              <w:rPr>
                <w:rFonts w:cstheme="minorHAnsi"/>
                <w:highlight w:val="green"/>
              </w:rPr>
              <w:t xml:space="preserve">Certification in the V Zone Certificate of the design, plans, and specifications by a licensed design professional that these walls </w:t>
            </w:r>
            <w:r w:rsidRPr="002767E4">
              <w:rPr>
                <w:rFonts w:eastAsiaTheme="minorEastAsia" w:cstheme="minorHAnsi"/>
                <w:color w:val="000000" w:themeColor="text1"/>
                <w:highlight w:val="green"/>
              </w:rPr>
              <w:t>are in accordance with accepted standards of practice</w:t>
            </w:r>
            <w:r w:rsidRPr="002767E4">
              <w:rPr>
                <w:rFonts w:cstheme="minorHAnsi"/>
                <w:highlight w:val="green"/>
              </w:rPr>
              <w:t xml:space="preserve"> is required as part of the permit application for new and substantially improved V Zone and </w:t>
            </w:r>
            <w:r w:rsidRPr="002767E4">
              <w:rPr>
                <w:rFonts w:cstheme="minorHAnsi"/>
                <w:highlight w:val="green"/>
              </w:rPr>
              <w:lastRenderedPageBreak/>
              <w:t xml:space="preserve">Coastal </w:t>
            </w:r>
            <w:proofErr w:type="gramStart"/>
            <w:r w:rsidRPr="002767E4">
              <w:rPr>
                <w:rFonts w:cstheme="minorHAnsi"/>
                <w:highlight w:val="green"/>
              </w:rPr>
              <w:t>A</w:t>
            </w:r>
            <w:proofErr w:type="gramEnd"/>
            <w:r w:rsidRPr="002767E4">
              <w:rPr>
                <w:rFonts w:cstheme="minorHAnsi"/>
                <w:highlight w:val="green"/>
              </w:rPr>
              <w:t xml:space="preserve"> Zone structures.  A completed certification must be submitted at permit application.</w:t>
            </w:r>
          </w:p>
        </w:tc>
        <w:tc>
          <w:tcPr>
            <w:tcW w:w="3420" w:type="dxa"/>
          </w:tcPr>
          <w:p w14:paraId="66C91FEE" w14:textId="77777777" w:rsidR="00B802A4" w:rsidRPr="002767E4" w:rsidRDefault="00B802A4" w:rsidP="002A662E">
            <w:pPr>
              <w:tabs>
                <w:tab w:val="left" w:pos="2542"/>
              </w:tabs>
              <w:rPr>
                <w:rFonts w:cstheme="minorHAnsi"/>
              </w:rPr>
            </w:pPr>
            <w:r w:rsidRPr="002767E4">
              <w:rPr>
                <w:rFonts w:cstheme="minorHAnsi"/>
                <w:highlight w:val="green"/>
              </w:rPr>
              <w:lastRenderedPageBreak/>
              <w:t>Included to clarify permit requirements for applicants.</w:t>
            </w:r>
          </w:p>
          <w:p w14:paraId="05274C95" w14:textId="77777777" w:rsidR="00B802A4" w:rsidRPr="002767E4" w:rsidRDefault="00B802A4" w:rsidP="002A662E">
            <w:pPr>
              <w:tabs>
                <w:tab w:val="left" w:pos="2542"/>
              </w:tabs>
              <w:rPr>
                <w:rFonts w:cstheme="minorHAnsi"/>
              </w:rPr>
            </w:pPr>
          </w:p>
          <w:p w14:paraId="135FE2CF" w14:textId="5BF69DB0" w:rsidR="00B802A4" w:rsidRPr="002767E4" w:rsidRDefault="00B802A4" w:rsidP="002A662E">
            <w:pPr>
              <w:tabs>
                <w:tab w:val="left" w:pos="2542"/>
              </w:tabs>
              <w:rPr>
                <w:rFonts w:cstheme="minorHAnsi"/>
              </w:rPr>
            </w:pPr>
            <w:r w:rsidRPr="002767E4">
              <w:rPr>
                <w:rFonts w:cstheme="minorHAnsi"/>
                <w:highlight w:val="yellow"/>
              </w:rPr>
              <w:t>Reflects Higher State and Local Standards discussed in the Ordinance.</w:t>
            </w:r>
          </w:p>
          <w:p w14:paraId="23EA5AA1" w14:textId="3619493A" w:rsidR="00B802A4" w:rsidRPr="002767E4" w:rsidRDefault="00B802A4" w:rsidP="76FBA5BD">
            <w:pPr>
              <w:tabs>
                <w:tab w:val="left" w:pos="2542"/>
              </w:tabs>
              <w:rPr>
                <w:rFonts w:cstheme="minorHAnsi"/>
                <w:highlight w:val="yellow"/>
              </w:rPr>
            </w:pPr>
          </w:p>
          <w:p w14:paraId="78F41D29" w14:textId="6B93EFD7" w:rsidR="00B802A4" w:rsidRPr="002767E4" w:rsidRDefault="00B802A4" w:rsidP="76FBA5BD">
            <w:pPr>
              <w:tabs>
                <w:tab w:val="left" w:pos="2542"/>
              </w:tabs>
              <w:rPr>
                <w:rFonts w:cstheme="minorHAnsi"/>
                <w:color w:val="FF0000"/>
              </w:rPr>
            </w:pPr>
          </w:p>
        </w:tc>
        <w:tc>
          <w:tcPr>
            <w:tcW w:w="1046" w:type="dxa"/>
          </w:tcPr>
          <w:p w14:paraId="17C6B620" w14:textId="462EEC31" w:rsidR="00B802A4" w:rsidRPr="002767E4" w:rsidRDefault="00B802A4">
            <w:pPr>
              <w:rPr>
                <w:rFonts w:cstheme="minorHAnsi"/>
              </w:rPr>
            </w:pPr>
            <w:r w:rsidRPr="002767E4">
              <w:rPr>
                <w:rFonts w:cstheme="minorHAnsi"/>
              </w:rPr>
              <w:t>X</w:t>
            </w:r>
          </w:p>
        </w:tc>
        <w:tc>
          <w:tcPr>
            <w:tcW w:w="981" w:type="dxa"/>
          </w:tcPr>
          <w:p w14:paraId="27F7126A" w14:textId="17BB47E0" w:rsidR="00B802A4" w:rsidRPr="002767E4" w:rsidRDefault="00B802A4">
            <w:pPr>
              <w:rPr>
                <w:rFonts w:cstheme="minorHAnsi"/>
              </w:rPr>
            </w:pPr>
            <w:r w:rsidRPr="002767E4">
              <w:rPr>
                <w:rFonts w:cstheme="minorHAnsi"/>
              </w:rPr>
              <w:t>X</w:t>
            </w:r>
          </w:p>
        </w:tc>
        <w:tc>
          <w:tcPr>
            <w:tcW w:w="751" w:type="dxa"/>
            <w:gridSpan w:val="2"/>
          </w:tcPr>
          <w:p w14:paraId="1F691440" w14:textId="24172BC6" w:rsidR="00B802A4" w:rsidRPr="002767E4" w:rsidRDefault="00B802A4">
            <w:pPr>
              <w:rPr>
                <w:rFonts w:cstheme="minorHAnsi"/>
              </w:rPr>
            </w:pPr>
          </w:p>
        </w:tc>
        <w:tc>
          <w:tcPr>
            <w:tcW w:w="785" w:type="dxa"/>
          </w:tcPr>
          <w:p w14:paraId="1D3A8C08" w14:textId="77777777" w:rsidR="00B802A4" w:rsidRPr="002767E4" w:rsidRDefault="00B802A4">
            <w:pPr>
              <w:rPr>
                <w:rFonts w:cstheme="minorHAnsi"/>
              </w:rPr>
            </w:pPr>
          </w:p>
        </w:tc>
        <w:tc>
          <w:tcPr>
            <w:tcW w:w="995" w:type="dxa"/>
          </w:tcPr>
          <w:p w14:paraId="6A1ACBE5" w14:textId="43881816" w:rsidR="00B802A4" w:rsidRPr="002767E4" w:rsidRDefault="00B802A4">
            <w:pPr>
              <w:rPr>
                <w:rFonts w:cstheme="minorHAnsi"/>
              </w:rPr>
            </w:pPr>
            <w:r w:rsidRPr="002767E4">
              <w:rPr>
                <w:rFonts w:cstheme="minorHAnsi"/>
              </w:rPr>
              <w:t>X</w:t>
            </w:r>
          </w:p>
        </w:tc>
      </w:tr>
      <w:tr w:rsidR="00A21BFE" w:rsidRPr="002767E4" w14:paraId="0E78995E" w14:textId="77777777" w:rsidTr="007A22C9">
        <w:tc>
          <w:tcPr>
            <w:tcW w:w="6030" w:type="dxa"/>
          </w:tcPr>
          <w:p w14:paraId="43A06AD6" w14:textId="77777777" w:rsidR="00B802A4" w:rsidRPr="002767E4" w:rsidRDefault="00B802A4" w:rsidP="00132846">
            <w:pPr>
              <w:ind w:left="90"/>
              <w:rPr>
                <w:rFonts w:cstheme="minorHAnsi"/>
              </w:rPr>
            </w:pPr>
            <w:r w:rsidRPr="001403E3">
              <w:rPr>
                <w:rFonts w:cstheme="minorHAnsi"/>
                <w:highlight w:val="yellow"/>
              </w:rPr>
              <w:t>BUILDING – Per the FHACA, “Building” means a structure enclosed with exterior walls or fire walls, erected and framed of component structural parts, designed for the housing, shelter, enclosure, and support of individuals, animals, or property of any kind.  A building may have a temporary or permanent foundation.  A building that is intended for regular human occupation and/or residence is considered a habitable building.</w:t>
            </w:r>
            <w:r w:rsidRPr="002767E4">
              <w:rPr>
                <w:rFonts w:cstheme="minorHAnsi"/>
              </w:rPr>
              <w:t xml:space="preserve">  </w:t>
            </w:r>
          </w:p>
          <w:p w14:paraId="2315F315" w14:textId="77777777" w:rsidR="00B802A4" w:rsidRPr="002767E4" w:rsidRDefault="00B802A4" w:rsidP="00181215">
            <w:pPr>
              <w:rPr>
                <w:rFonts w:cstheme="minorHAnsi"/>
              </w:rPr>
            </w:pPr>
          </w:p>
        </w:tc>
        <w:tc>
          <w:tcPr>
            <w:tcW w:w="3420" w:type="dxa"/>
          </w:tcPr>
          <w:p w14:paraId="1C1B1ED5" w14:textId="2DA9A751" w:rsidR="00B802A4" w:rsidRPr="002767E4" w:rsidRDefault="00B802A4" w:rsidP="002A662E">
            <w:pPr>
              <w:tabs>
                <w:tab w:val="left" w:pos="2542"/>
              </w:tabs>
              <w:rPr>
                <w:rFonts w:cstheme="minorHAnsi"/>
              </w:rPr>
            </w:pPr>
          </w:p>
        </w:tc>
        <w:tc>
          <w:tcPr>
            <w:tcW w:w="1046" w:type="dxa"/>
          </w:tcPr>
          <w:p w14:paraId="577A9FAE" w14:textId="77777777" w:rsidR="00B802A4" w:rsidRPr="002767E4" w:rsidRDefault="00B802A4">
            <w:pPr>
              <w:rPr>
                <w:rFonts w:cstheme="minorHAnsi"/>
              </w:rPr>
            </w:pPr>
          </w:p>
        </w:tc>
        <w:tc>
          <w:tcPr>
            <w:tcW w:w="981" w:type="dxa"/>
          </w:tcPr>
          <w:p w14:paraId="164CA8EF" w14:textId="2564F8CD" w:rsidR="00B802A4" w:rsidRPr="002767E4" w:rsidRDefault="008D7C72">
            <w:pPr>
              <w:rPr>
                <w:rFonts w:cstheme="minorHAnsi"/>
              </w:rPr>
            </w:pPr>
            <w:r>
              <w:rPr>
                <w:rFonts w:cstheme="minorHAnsi"/>
              </w:rPr>
              <w:t>X</w:t>
            </w:r>
          </w:p>
        </w:tc>
        <w:tc>
          <w:tcPr>
            <w:tcW w:w="751" w:type="dxa"/>
            <w:gridSpan w:val="2"/>
          </w:tcPr>
          <w:p w14:paraId="15F9A0AF" w14:textId="77777777" w:rsidR="00B802A4" w:rsidRPr="002767E4" w:rsidRDefault="00B802A4">
            <w:pPr>
              <w:rPr>
                <w:rFonts w:cstheme="minorHAnsi"/>
              </w:rPr>
            </w:pPr>
          </w:p>
        </w:tc>
        <w:tc>
          <w:tcPr>
            <w:tcW w:w="785" w:type="dxa"/>
          </w:tcPr>
          <w:p w14:paraId="24961478" w14:textId="77777777" w:rsidR="00B802A4" w:rsidRPr="002767E4" w:rsidRDefault="00B802A4">
            <w:pPr>
              <w:rPr>
                <w:rFonts w:cstheme="minorHAnsi"/>
              </w:rPr>
            </w:pPr>
          </w:p>
        </w:tc>
        <w:tc>
          <w:tcPr>
            <w:tcW w:w="995" w:type="dxa"/>
          </w:tcPr>
          <w:p w14:paraId="2C9C1098" w14:textId="77777777" w:rsidR="00B802A4" w:rsidRPr="002767E4" w:rsidRDefault="00B802A4">
            <w:pPr>
              <w:rPr>
                <w:rFonts w:cstheme="minorHAnsi"/>
              </w:rPr>
            </w:pPr>
          </w:p>
        </w:tc>
      </w:tr>
      <w:tr w:rsidR="00A21BFE" w:rsidRPr="002767E4" w14:paraId="64803B1F" w14:textId="42EA5244" w:rsidTr="007A22C9">
        <w:tc>
          <w:tcPr>
            <w:tcW w:w="6030" w:type="dxa"/>
          </w:tcPr>
          <w:p w14:paraId="63664A54" w14:textId="74A11361" w:rsidR="00B802A4" w:rsidRPr="002767E4" w:rsidRDefault="00B802A4" w:rsidP="00181215">
            <w:pPr>
              <w:rPr>
                <w:rFonts w:cstheme="minorHAnsi"/>
              </w:rPr>
            </w:pPr>
            <w:r w:rsidRPr="002767E4">
              <w:rPr>
                <w:rFonts w:cstheme="minorHAnsi"/>
              </w:rPr>
              <w:t xml:space="preserve">COASTAL A ZONE – An Area of Special Flood Hazard starting from a Velocity (V) Zone and extending up to the landward Limit of the Moderate Wave Action delineation.  Where no V Zone is mapped the Coastal </w:t>
            </w:r>
            <w:proofErr w:type="gramStart"/>
            <w:r w:rsidRPr="002767E4">
              <w:rPr>
                <w:rFonts w:cstheme="minorHAnsi"/>
              </w:rPr>
              <w:t>A</w:t>
            </w:r>
            <w:proofErr w:type="gramEnd"/>
            <w:r w:rsidRPr="002767E4">
              <w:rPr>
                <w:rFonts w:cstheme="minorHAnsi"/>
              </w:rPr>
              <w:t xml:space="preserve"> Zone is the portion between the open coast and the landward Limit of the Moderate Wave Action delineation.  Coastal A Zones may be subject to wave effects, velocity flows, erosion, scour, or a combination of these forces.  </w:t>
            </w:r>
            <w:r w:rsidRPr="002767E4">
              <w:rPr>
                <w:rFonts w:cstheme="minorHAnsi"/>
                <w:highlight w:val="green"/>
              </w:rPr>
              <w:t xml:space="preserve">Construction and development in Coastal A Zones is to be regulated similarly </w:t>
            </w:r>
            <w:proofErr w:type="gramStart"/>
            <w:r w:rsidRPr="002767E4">
              <w:rPr>
                <w:rFonts w:cstheme="minorHAnsi"/>
                <w:highlight w:val="green"/>
              </w:rPr>
              <w:t>to  V</w:t>
            </w:r>
            <w:proofErr w:type="gramEnd"/>
            <w:r w:rsidRPr="002767E4">
              <w:rPr>
                <w:rFonts w:cstheme="minorHAnsi"/>
                <w:highlight w:val="green"/>
              </w:rPr>
              <w:t xml:space="preserve"> Zones/Coastal High Hazard Areas except as allowed by ASCE 24.</w:t>
            </w:r>
          </w:p>
          <w:p w14:paraId="33501E46" w14:textId="77777777" w:rsidR="00B802A4" w:rsidRPr="002767E4" w:rsidRDefault="00B802A4">
            <w:pPr>
              <w:rPr>
                <w:rFonts w:cstheme="minorHAnsi"/>
              </w:rPr>
            </w:pPr>
          </w:p>
        </w:tc>
        <w:tc>
          <w:tcPr>
            <w:tcW w:w="3420" w:type="dxa"/>
          </w:tcPr>
          <w:p w14:paraId="78D13A54" w14:textId="3289CC6C" w:rsidR="00B802A4" w:rsidRDefault="00B802A4" w:rsidP="002A662E">
            <w:pPr>
              <w:tabs>
                <w:tab w:val="left" w:pos="2542"/>
              </w:tabs>
              <w:rPr>
                <w:rFonts w:cstheme="minorHAnsi"/>
              </w:rPr>
            </w:pPr>
            <w:r w:rsidRPr="002767E4">
              <w:rPr>
                <w:rFonts w:cstheme="minorHAnsi"/>
              </w:rPr>
              <w:t xml:space="preserve">See </w:t>
            </w:r>
            <w:r w:rsidR="00245F5D">
              <w:rPr>
                <w:rFonts w:cstheme="minorHAnsi"/>
              </w:rPr>
              <w:t xml:space="preserve">FEMA Publication </w:t>
            </w:r>
            <w:r w:rsidRPr="002767E4">
              <w:rPr>
                <w:rFonts w:cstheme="minorHAnsi"/>
              </w:rPr>
              <w:t xml:space="preserve">Design and Construction in Coastal </w:t>
            </w:r>
            <w:proofErr w:type="gramStart"/>
            <w:r w:rsidRPr="002767E4">
              <w:rPr>
                <w:rFonts w:cstheme="minorHAnsi"/>
              </w:rPr>
              <w:t>A</w:t>
            </w:r>
            <w:proofErr w:type="gramEnd"/>
            <w:r w:rsidRPr="002767E4">
              <w:rPr>
                <w:rFonts w:cstheme="minorHAnsi"/>
              </w:rPr>
              <w:t xml:space="preserve"> Zones – definition is modified to point to </w:t>
            </w:r>
            <w:proofErr w:type="spellStart"/>
            <w:r w:rsidRPr="002767E4">
              <w:rPr>
                <w:rFonts w:cstheme="minorHAnsi"/>
              </w:rPr>
              <w:t>LiMWA</w:t>
            </w:r>
            <w:proofErr w:type="spellEnd"/>
            <w:r w:rsidRPr="002767E4">
              <w:rPr>
                <w:rFonts w:cstheme="minorHAnsi"/>
              </w:rPr>
              <w:t xml:space="preserve"> definition.</w:t>
            </w:r>
          </w:p>
          <w:p w14:paraId="6B7415F0" w14:textId="5F7A75B2" w:rsidR="00245F5D" w:rsidRDefault="00245F5D" w:rsidP="002A662E">
            <w:pPr>
              <w:tabs>
                <w:tab w:val="left" w:pos="2542"/>
              </w:tabs>
              <w:rPr>
                <w:rFonts w:cstheme="minorHAnsi"/>
              </w:rPr>
            </w:pPr>
          </w:p>
          <w:p w14:paraId="780221E0" w14:textId="25F120C5" w:rsidR="00245F5D" w:rsidRPr="002767E4" w:rsidRDefault="00245F5D" w:rsidP="002A662E">
            <w:pPr>
              <w:tabs>
                <w:tab w:val="left" w:pos="2542"/>
              </w:tabs>
              <w:rPr>
                <w:rFonts w:cstheme="minorHAnsi"/>
              </w:rPr>
            </w:pPr>
            <w:r>
              <w:rPr>
                <w:rFonts w:cstheme="minorHAnsi"/>
              </w:rPr>
              <w:t>ASCE 24 also has a similar definition</w:t>
            </w:r>
          </w:p>
          <w:p w14:paraId="68415D85" w14:textId="2EAD938E" w:rsidR="00B802A4" w:rsidRPr="002767E4" w:rsidRDefault="00B802A4" w:rsidP="002A662E">
            <w:pPr>
              <w:tabs>
                <w:tab w:val="left" w:pos="2542"/>
              </w:tabs>
              <w:rPr>
                <w:rFonts w:cstheme="minorHAnsi"/>
              </w:rPr>
            </w:pPr>
          </w:p>
          <w:p w14:paraId="54027910" w14:textId="41713273" w:rsidR="00B802A4" w:rsidRPr="002767E4" w:rsidRDefault="00B802A4" w:rsidP="002A662E">
            <w:pPr>
              <w:tabs>
                <w:tab w:val="left" w:pos="2542"/>
              </w:tabs>
              <w:rPr>
                <w:rFonts w:cstheme="minorHAnsi"/>
              </w:rPr>
            </w:pPr>
            <w:r w:rsidRPr="002767E4">
              <w:rPr>
                <w:rFonts w:cstheme="minorHAnsi"/>
              </w:rPr>
              <w:t>Section provided for clarity for permit applicants.</w:t>
            </w:r>
          </w:p>
          <w:p w14:paraId="1A63C252" w14:textId="00228ECC" w:rsidR="00B802A4" w:rsidRPr="002767E4" w:rsidRDefault="00B802A4" w:rsidP="002A662E">
            <w:pPr>
              <w:tabs>
                <w:tab w:val="left" w:pos="2542"/>
              </w:tabs>
              <w:rPr>
                <w:rFonts w:cstheme="minorHAnsi"/>
              </w:rPr>
            </w:pPr>
          </w:p>
          <w:p w14:paraId="56E50E37" w14:textId="77777777" w:rsidR="00B802A4" w:rsidRPr="002767E4" w:rsidRDefault="00B802A4" w:rsidP="002A662E">
            <w:pPr>
              <w:tabs>
                <w:tab w:val="left" w:pos="2542"/>
              </w:tabs>
              <w:rPr>
                <w:rFonts w:cstheme="minorHAnsi"/>
              </w:rPr>
            </w:pPr>
          </w:p>
          <w:p w14:paraId="1B85B30B" w14:textId="0DB7953D" w:rsidR="00B802A4" w:rsidRPr="002767E4" w:rsidRDefault="00B802A4" w:rsidP="002A662E">
            <w:pPr>
              <w:tabs>
                <w:tab w:val="left" w:pos="2542"/>
              </w:tabs>
              <w:rPr>
                <w:rFonts w:cstheme="minorHAnsi"/>
              </w:rPr>
            </w:pPr>
          </w:p>
        </w:tc>
        <w:tc>
          <w:tcPr>
            <w:tcW w:w="1046" w:type="dxa"/>
          </w:tcPr>
          <w:p w14:paraId="339FF4FF" w14:textId="1979F46F" w:rsidR="00B802A4" w:rsidRPr="002767E4" w:rsidRDefault="00B802A4">
            <w:pPr>
              <w:rPr>
                <w:rFonts w:cstheme="minorHAnsi"/>
              </w:rPr>
            </w:pPr>
            <w:r w:rsidRPr="002767E4">
              <w:rPr>
                <w:rFonts w:cstheme="minorHAnsi"/>
              </w:rPr>
              <w:t>X</w:t>
            </w:r>
          </w:p>
        </w:tc>
        <w:tc>
          <w:tcPr>
            <w:tcW w:w="981" w:type="dxa"/>
          </w:tcPr>
          <w:p w14:paraId="6B9D8556" w14:textId="207FDDF8" w:rsidR="00B802A4" w:rsidRPr="002767E4" w:rsidRDefault="00B802A4">
            <w:pPr>
              <w:rPr>
                <w:rFonts w:cstheme="minorHAnsi"/>
              </w:rPr>
            </w:pPr>
          </w:p>
        </w:tc>
        <w:tc>
          <w:tcPr>
            <w:tcW w:w="751" w:type="dxa"/>
            <w:gridSpan w:val="2"/>
          </w:tcPr>
          <w:p w14:paraId="23A62F2F" w14:textId="40D31520" w:rsidR="00B802A4" w:rsidRPr="002767E4" w:rsidRDefault="00B802A4">
            <w:pPr>
              <w:rPr>
                <w:rFonts w:cstheme="minorHAnsi"/>
              </w:rPr>
            </w:pPr>
            <w:r w:rsidRPr="002767E4">
              <w:rPr>
                <w:rFonts w:cstheme="minorHAnsi"/>
              </w:rPr>
              <w:t>X</w:t>
            </w:r>
          </w:p>
        </w:tc>
        <w:tc>
          <w:tcPr>
            <w:tcW w:w="785" w:type="dxa"/>
          </w:tcPr>
          <w:p w14:paraId="396CEA0D" w14:textId="2FF40E3D" w:rsidR="00B802A4" w:rsidRPr="002767E4" w:rsidRDefault="00B802A4">
            <w:pPr>
              <w:rPr>
                <w:rFonts w:cstheme="minorHAnsi"/>
              </w:rPr>
            </w:pPr>
          </w:p>
        </w:tc>
        <w:tc>
          <w:tcPr>
            <w:tcW w:w="995" w:type="dxa"/>
          </w:tcPr>
          <w:p w14:paraId="225BD59B" w14:textId="77777777" w:rsidR="00B802A4" w:rsidRPr="002767E4" w:rsidRDefault="00B802A4">
            <w:pPr>
              <w:rPr>
                <w:rFonts w:cstheme="minorHAnsi"/>
              </w:rPr>
            </w:pPr>
          </w:p>
        </w:tc>
      </w:tr>
      <w:tr w:rsidR="00A21BFE" w:rsidRPr="002767E4" w14:paraId="051D6E01" w14:textId="1701AD55" w:rsidTr="007A22C9">
        <w:tc>
          <w:tcPr>
            <w:tcW w:w="6030" w:type="dxa"/>
          </w:tcPr>
          <w:p w14:paraId="319F565E" w14:textId="77777777" w:rsidR="00B802A4" w:rsidRPr="002767E4" w:rsidRDefault="00B802A4" w:rsidP="00181215">
            <w:pPr>
              <w:rPr>
                <w:rFonts w:cstheme="minorHAnsi"/>
              </w:rPr>
            </w:pPr>
            <w:r w:rsidRPr="002767E4">
              <w:rPr>
                <w:rFonts w:cstheme="minorHAnsi"/>
              </w:rPr>
              <w:t xml:space="preserve">COASTAL HIGH HAZARD </w:t>
            </w:r>
            <w:proofErr w:type="gramStart"/>
            <w:r w:rsidRPr="002767E4">
              <w:rPr>
                <w:rFonts w:cstheme="minorHAnsi"/>
              </w:rPr>
              <w:t>AREA  –</w:t>
            </w:r>
            <w:proofErr w:type="gramEnd"/>
            <w:r w:rsidRPr="002767E4">
              <w:rPr>
                <w:rFonts w:cstheme="minorHAnsi"/>
              </w:rPr>
              <w:t xml:space="preserve"> An Area of Special Flood Hazard inclusive of the V Zone extending from offshore to the inland limit of a primary frontal dune along an open coast and any other area subject to high velocity wave action from storms or seismic sources.</w:t>
            </w:r>
          </w:p>
          <w:p w14:paraId="26C1BC3C" w14:textId="77777777" w:rsidR="00B802A4" w:rsidRPr="002767E4" w:rsidRDefault="00B802A4">
            <w:pPr>
              <w:rPr>
                <w:rFonts w:cstheme="minorHAnsi"/>
              </w:rPr>
            </w:pPr>
          </w:p>
        </w:tc>
        <w:tc>
          <w:tcPr>
            <w:tcW w:w="3420" w:type="dxa"/>
          </w:tcPr>
          <w:p w14:paraId="6FC866D3" w14:textId="4FC456B6" w:rsidR="00B802A4" w:rsidRPr="002767E4" w:rsidRDefault="00B802A4" w:rsidP="00245F5D">
            <w:pPr>
              <w:tabs>
                <w:tab w:val="left" w:pos="2542"/>
              </w:tabs>
              <w:rPr>
                <w:rFonts w:cstheme="minorHAnsi"/>
              </w:rPr>
            </w:pPr>
          </w:p>
        </w:tc>
        <w:tc>
          <w:tcPr>
            <w:tcW w:w="1046" w:type="dxa"/>
          </w:tcPr>
          <w:p w14:paraId="3B568E8C" w14:textId="733267E3" w:rsidR="00B802A4" w:rsidRPr="002767E4" w:rsidRDefault="00B802A4">
            <w:pPr>
              <w:rPr>
                <w:rFonts w:cstheme="minorHAnsi"/>
              </w:rPr>
            </w:pPr>
          </w:p>
        </w:tc>
        <w:tc>
          <w:tcPr>
            <w:tcW w:w="981" w:type="dxa"/>
          </w:tcPr>
          <w:p w14:paraId="4C167933" w14:textId="1A86AAE3" w:rsidR="00B802A4" w:rsidRPr="002767E4" w:rsidRDefault="00B802A4">
            <w:pPr>
              <w:rPr>
                <w:rFonts w:cstheme="minorHAnsi"/>
              </w:rPr>
            </w:pPr>
          </w:p>
        </w:tc>
        <w:tc>
          <w:tcPr>
            <w:tcW w:w="751" w:type="dxa"/>
            <w:gridSpan w:val="2"/>
          </w:tcPr>
          <w:p w14:paraId="715F0BF5" w14:textId="199E9DE0" w:rsidR="00B802A4" w:rsidRPr="002767E4" w:rsidRDefault="00B802A4">
            <w:pPr>
              <w:rPr>
                <w:rFonts w:cstheme="minorHAnsi"/>
              </w:rPr>
            </w:pPr>
            <w:r w:rsidRPr="002767E4">
              <w:rPr>
                <w:rFonts w:cstheme="minorHAnsi"/>
              </w:rPr>
              <w:t>X</w:t>
            </w:r>
          </w:p>
        </w:tc>
        <w:tc>
          <w:tcPr>
            <w:tcW w:w="785" w:type="dxa"/>
          </w:tcPr>
          <w:p w14:paraId="665A9EC0" w14:textId="77777777" w:rsidR="00B802A4" w:rsidRPr="002767E4" w:rsidRDefault="00B802A4">
            <w:pPr>
              <w:rPr>
                <w:rFonts w:cstheme="minorHAnsi"/>
              </w:rPr>
            </w:pPr>
          </w:p>
        </w:tc>
        <w:tc>
          <w:tcPr>
            <w:tcW w:w="995" w:type="dxa"/>
          </w:tcPr>
          <w:p w14:paraId="3D89298E" w14:textId="2E82F3B8" w:rsidR="00B802A4" w:rsidRPr="002767E4" w:rsidRDefault="00245F5D">
            <w:pPr>
              <w:rPr>
                <w:rFonts w:cstheme="minorHAnsi"/>
              </w:rPr>
            </w:pPr>
            <w:r>
              <w:rPr>
                <w:rFonts w:cstheme="minorHAnsi"/>
              </w:rPr>
              <w:t>X</w:t>
            </w:r>
          </w:p>
        </w:tc>
      </w:tr>
      <w:tr w:rsidR="00A21BFE" w:rsidRPr="002767E4" w14:paraId="6089425A" w14:textId="1A32D789" w:rsidTr="007A22C9">
        <w:tc>
          <w:tcPr>
            <w:tcW w:w="6030" w:type="dxa"/>
          </w:tcPr>
          <w:p w14:paraId="023BCBE3" w14:textId="77777777" w:rsidR="00B802A4" w:rsidRPr="002767E4" w:rsidRDefault="00B802A4" w:rsidP="00181215">
            <w:pPr>
              <w:rPr>
                <w:rFonts w:cstheme="minorHAnsi"/>
              </w:rPr>
            </w:pPr>
            <w:r w:rsidRPr="002767E4">
              <w:rPr>
                <w:rFonts w:cstheme="minorHAnsi"/>
              </w:rPr>
              <w:t xml:space="preserve">CONDITIONAL LETTER OF MAP REVISION </w:t>
            </w:r>
            <w:r w:rsidRPr="002767E4">
              <w:rPr>
                <w:rFonts w:eastAsiaTheme="minorEastAsia" w:cstheme="minorHAnsi"/>
                <w:color w:val="000000" w:themeColor="text1"/>
              </w:rPr>
              <w:t>- A Conditional Letter of Map Revision (CLOMR) is FEMA's comment on a proposed project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process. Building permits cannot be issued based on a CLOMR, because a CLOMR does not change the NFIP map.</w:t>
            </w:r>
          </w:p>
          <w:p w14:paraId="29E8DF8D" w14:textId="77777777" w:rsidR="00B802A4" w:rsidRPr="002767E4" w:rsidRDefault="00B802A4">
            <w:pPr>
              <w:rPr>
                <w:rFonts w:cstheme="minorHAnsi"/>
              </w:rPr>
            </w:pPr>
          </w:p>
        </w:tc>
        <w:tc>
          <w:tcPr>
            <w:tcW w:w="3420" w:type="dxa"/>
          </w:tcPr>
          <w:p w14:paraId="67C889FB" w14:textId="77777777" w:rsidR="00B802A4" w:rsidRPr="002767E4" w:rsidRDefault="00B802A4" w:rsidP="002A662E">
            <w:pPr>
              <w:tabs>
                <w:tab w:val="left" w:pos="2542"/>
              </w:tabs>
              <w:rPr>
                <w:rFonts w:cstheme="minorHAnsi"/>
              </w:rPr>
            </w:pPr>
          </w:p>
        </w:tc>
        <w:tc>
          <w:tcPr>
            <w:tcW w:w="1046" w:type="dxa"/>
          </w:tcPr>
          <w:p w14:paraId="6A33F807" w14:textId="761D9420" w:rsidR="00B802A4" w:rsidRPr="002767E4" w:rsidRDefault="00B802A4">
            <w:pPr>
              <w:rPr>
                <w:rFonts w:cstheme="minorHAnsi"/>
              </w:rPr>
            </w:pPr>
          </w:p>
        </w:tc>
        <w:tc>
          <w:tcPr>
            <w:tcW w:w="981" w:type="dxa"/>
          </w:tcPr>
          <w:p w14:paraId="1A993389" w14:textId="02A760A9" w:rsidR="00B802A4" w:rsidRPr="002767E4" w:rsidRDefault="00B802A4">
            <w:pPr>
              <w:rPr>
                <w:rFonts w:cstheme="minorHAnsi"/>
              </w:rPr>
            </w:pPr>
          </w:p>
        </w:tc>
        <w:tc>
          <w:tcPr>
            <w:tcW w:w="751" w:type="dxa"/>
            <w:gridSpan w:val="2"/>
          </w:tcPr>
          <w:p w14:paraId="65D4F2F8" w14:textId="751B66A6" w:rsidR="00B802A4" w:rsidRPr="002767E4" w:rsidRDefault="00B802A4">
            <w:pPr>
              <w:rPr>
                <w:rFonts w:cstheme="minorHAnsi"/>
              </w:rPr>
            </w:pPr>
            <w:r w:rsidRPr="002767E4">
              <w:rPr>
                <w:rFonts w:cstheme="minorHAnsi"/>
              </w:rPr>
              <w:t>X</w:t>
            </w:r>
          </w:p>
        </w:tc>
        <w:tc>
          <w:tcPr>
            <w:tcW w:w="785" w:type="dxa"/>
          </w:tcPr>
          <w:p w14:paraId="357A10A0" w14:textId="77777777" w:rsidR="00B802A4" w:rsidRPr="002767E4" w:rsidRDefault="00B802A4">
            <w:pPr>
              <w:rPr>
                <w:rFonts w:cstheme="minorHAnsi"/>
              </w:rPr>
            </w:pPr>
          </w:p>
        </w:tc>
        <w:tc>
          <w:tcPr>
            <w:tcW w:w="995" w:type="dxa"/>
          </w:tcPr>
          <w:p w14:paraId="26DC9F9F" w14:textId="77777777" w:rsidR="00B802A4" w:rsidRPr="002767E4" w:rsidRDefault="00B802A4">
            <w:pPr>
              <w:rPr>
                <w:rFonts w:cstheme="minorHAnsi"/>
              </w:rPr>
            </w:pPr>
          </w:p>
        </w:tc>
      </w:tr>
      <w:tr w:rsidR="00A21BFE" w:rsidRPr="002767E4" w14:paraId="0696A896" w14:textId="697F15D3" w:rsidTr="007A22C9">
        <w:tc>
          <w:tcPr>
            <w:tcW w:w="6030" w:type="dxa"/>
          </w:tcPr>
          <w:p w14:paraId="2978C8E9" w14:textId="77777777" w:rsidR="00B802A4" w:rsidRPr="002767E4" w:rsidRDefault="00B802A4" w:rsidP="00181215">
            <w:pPr>
              <w:rPr>
                <w:rFonts w:cstheme="minorHAnsi"/>
              </w:rPr>
            </w:pPr>
            <w:r w:rsidRPr="002767E4">
              <w:rPr>
                <w:rFonts w:eastAsiaTheme="minorEastAsia" w:cstheme="minorHAnsi"/>
                <w:color w:val="000000" w:themeColor="text1"/>
              </w:rPr>
              <w:t xml:space="preserve">CONDITIONAL LETTER OF MAP </w:t>
            </w:r>
            <w:proofErr w:type="gramStart"/>
            <w:r w:rsidRPr="002767E4">
              <w:rPr>
                <w:rFonts w:eastAsiaTheme="minorEastAsia" w:cstheme="minorHAnsi"/>
                <w:color w:val="000000" w:themeColor="text1"/>
              </w:rPr>
              <w:t>REVISION  -</w:t>
            </w:r>
            <w:proofErr w:type="gramEnd"/>
            <w:r w:rsidRPr="002767E4">
              <w:rPr>
                <w:rFonts w:eastAsiaTheme="minorEastAsia" w:cstheme="minorHAnsi"/>
                <w:color w:val="000000" w:themeColor="text1"/>
              </w:rPr>
              <w:t xml:space="preserve"> FILL -- A Conditional Letter of Map Revision - Fill (CLOMR-F) is FEMA's comment on a proposed project involving the placement of fill outside of the regulatory floodway that would, upon construction, affect the hydrologic or hydraulic characteristics of a flooding source and thus result in the modification of the existing regulatory floodway, the effective Base Flood Elevations (BFEs), or the Special Flood Hazard Area (SFHA). The letter does not revise an effective NFIP map, it indicates whether the project, if built as proposed, would be recognized by FEMA. FEMA charges a fee for processing a CLOMR to recover the costs associated with the review that is described in the Letter of Map Change (LOMC) </w:t>
            </w:r>
            <w:r w:rsidRPr="002767E4">
              <w:rPr>
                <w:rFonts w:eastAsiaTheme="minorEastAsia" w:cstheme="minorHAnsi"/>
                <w:color w:val="000000" w:themeColor="text1"/>
              </w:rPr>
              <w:lastRenderedPageBreak/>
              <w:t>process. Building permits cannot be issued based on a CLOMR, because a CLOMR does not change the NFIP map.</w:t>
            </w:r>
          </w:p>
          <w:p w14:paraId="3CF81DCD" w14:textId="77777777" w:rsidR="00B802A4" w:rsidRPr="002767E4" w:rsidRDefault="00B802A4">
            <w:pPr>
              <w:rPr>
                <w:rFonts w:cstheme="minorHAnsi"/>
              </w:rPr>
            </w:pPr>
          </w:p>
        </w:tc>
        <w:tc>
          <w:tcPr>
            <w:tcW w:w="3420" w:type="dxa"/>
          </w:tcPr>
          <w:p w14:paraId="3E379ABA" w14:textId="4D588F98" w:rsidR="00B802A4" w:rsidRPr="002767E4" w:rsidRDefault="00B802A4" w:rsidP="002A662E">
            <w:pPr>
              <w:tabs>
                <w:tab w:val="left" w:pos="2542"/>
              </w:tabs>
              <w:rPr>
                <w:rFonts w:cstheme="minorHAnsi"/>
              </w:rPr>
            </w:pPr>
            <w:r w:rsidRPr="002767E4">
              <w:rPr>
                <w:rFonts w:cstheme="minorHAnsi"/>
              </w:rPr>
              <w:lastRenderedPageBreak/>
              <w:t>Adjusts CLOMR language to accommodate the fill-specific language of a LOMR-F.</w:t>
            </w:r>
          </w:p>
        </w:tc>
        <w:tc>
          <w:tcPr>
            <w:tcW w:w="1046" w:type="dxa"/>
          </w:tcPr>
          <w:p w14:paraId="4A6544EE" w14:textId="136253DA" w:rsidR="00B802A4" w:rsidRPr="002767E4" w:rsidRDefault="00B802A4">
            <w:pPr>
              <w:rPr>
                <w:rFonts w:cstheme="minorHAnsi"/>
              </w:rPr>
            </w:pPr>
          </w:p>
        </w:tc>
        <w:tc>
          <w:tcPr>
            <w:tcW w:w="981" w:type="dxa"/>
          </w:tcPr>
          <w:p w14:paraId="70B50738" w14:textId="66BF0D11" w:rsidR="00B802A4" w:rsidRPr="002767E4" w:rsidRDefault="00B802A4">
            <w:pPr>
              <w:rPr>
                <w:rFonts w:cstheme="minorHAnsi"/>
              </w:rPr>
            </w:pPr>
          </w:p>
        </w:tc>
        <w:tc>
          <w:tcPr>
            <w:tcW w:w="751" w:type="dxa"/>
            <w:gridSpan w:val="2"/>
          </w:tcPr>
          <w:p w14:paraId="159C279A" w14:textId="373DEB10" w:rsidR="00B802A4" w:rsidRPr="002767E4" w:rsidRDefault="00B802A4">
            <w:pPr>
              <w:rPr>
                <w:rFonts w:cstheme="minorHAnsi"/>
              </w:rPr>
            </w:pPr>
            <w:r w:rsidRPr="002767E4">
              <w:rPr>
                <w:rFonts w:cstheme="minorHAnsi"/>
              </w:rPr>
              <w:t>X</w:t>
            </w:r>
          </w:p>
        </w:tc>
        <w:tc>
          <w:tcPr>
            <w:tcW w:w="785" w:type="dxa"/>
          </w:tcPr>
          <w:p w14:paraId="22A80887" w14:textId="77777777" w:rsidR="00B802A4" w:rsidRPr="002767E4" w:rsidRDefault="00B802A4">
            <w:pPr>
              <w:rPr>
                <w:rFonts w:cstheme="minorHAnsi"/>
              </w:rPr>
            </w:pPr>
          </w:p>
        </w:tc>
        <w:tc>
          <w:tcPr>
            <w:tcW w:w="995" w:type="dxa"/>
          </w:tcPr>
          <w:p w14:paraId="235BE4C2" w14:textId="77777777" w:rsidR="00B802A4" w:rsidRPr="002767E4" w:rsidRDefault="00B802A4">
            <w:pPr>
              <w:rPr>
                <w:rFonts w:cstheme="minorHAnsi"/>
              </w:rPr>
            </w:pPr>
          </w:p>
        </w:tc>
      </w:tr>
      <w:tr w:rsidR="00A21BFE" w:rsidRPr="002767E4" w14:paraId="23252DA0" w14:textId="77777777" w:rsidTr="007A22C9">
        <w:tc>
          <w:tcPr>
            <w:tcW w:w="6030" w:type="dxa"/>
          </w:tcPr>
          <w:p w14:paraId="59082640" w14:textId="77777777" w:rsidR="00B802A4" w:rsidRPr="002767E4" w:rsidRDefault="00B802A4" w:rsidP="00132846">
            <w:pPr>
              <w:ind w:left="90"/>
              <w:rPr>
                <w:rFonts w:cstheme="minorHAnsi"/>
                <w:highlight w:val="yellow"/>
              </w:rPr>
            </w:pPr>
            <w:r w:rsidRPr="002767E4">
              <w:rPr>
                <w:rFonts w:cstheme="minorHAnsi"/>
                <w:highlight w:val="yellow"/>
              </w:rPr>
              <w:t>CRITICAL BUILDING – Per the FHACA, “Critical Building” means that:</w:t>
            </w:r>
          </w:p>
          <w:p w14:paraId="28B047A2" w14:textId="77777777" w:rsidR="00B802A4" w:rsidRPr="002767E4" w:rsidRDefault="00B802A4" w:rsidP="00132846">
            <w:pPr>
              <w:ind w:left="90"/>
              <w:rPr>
                <w:rFonts w:cstheme="minorHAnsi"/>
                <w:highlight w:val="yellow"/>
              </w:rPr>
            </w:pPr>
          </w:p>
          <w:p w14:paraId="0DB8D84A" w14:textId="77777777" w:rsidR="00B802A4" w:rsidRPr="002767E4" w:rsidRDefault="00B802A4" w:rsidP="00132846">
            <w:pPr>
              <w:pStyle w:val="ListParagraph"/>
              <w:widowControl/>
              <w:numPr>
                <w:ilvl w:val="0"/>
                <w:numId w:val="9"/>
              </w:numPr>
              <w:autoSpaceDE/>
              <w:autoSpaceDN/>
              <w:spacing w:after="160" w:line="259" w:lineRule="auto"/>
              <w:contextualSpacing/>
              <w:rPr>
                <w:rFonts w:asciiTheme="minorHAnsi" w:hAnsiTheme="minorHAnsi" w:cstheme="minorHAnsi"/>
                <w:highlight w:val="yellow"/>
              </w:rPr>
            </w:pPr>
            <w:r w:rsidRPr="002767E4">
              <w:rPr>
                <w:rFonts w:asciiTheme="minorHAnsi" w:hAnsiTheme="minorHAnsi" w:cstheme="minorHAnsi"/>
                <w:highlight w:val="yellow"/>
              </w:rPr>
              <w:t>It is essential to maintaining continuity of vital government operations and/or supporting emergency response, sheltering, and medical care functions before, during, and after a flood, such as a hospital, medical clinic, police station, fire station, emergency response center, or public shelter; or</w:t>
            </w:r>
          </w:p>
          <w:p w14:paraId="074E3879" w14:textId="77777777" w:rsidR="00B802A4" w:rsidRPr="002767E4" w:rsidRDefault="00B802A4" w:rsidP="00132846">
            <w:pPr>
              <w:pStyle w:val="ListParagraph"/>
              <w:widowControl/>
              <w:numPr>
                <w:ilvl w:val="0"/>
                <w:numId w:val="9"/>
              </w:numPr>
              <w:autoSpaceDE/>
              <w:autoSpaceDN/>
              <w:spacing w:after="160" w:line="259" w:lineRule="auto"/>
              <w:contextualSpacing/>
              <w:rPr>
                <w:rFonts w:asciiTheme="minorHAnsi" w:hAnsiTheme="minorHAnsi" w:cstheme="minorHAnsi"/>
                <w:highlight w:val="yellow"/>
              </w:rPr>
            </w:pPr>
            <w:r w:rsidRPr="002767E4">
              <w:rPr>
                <w:rFonts w:asciiTheme="minorHAnsi" w:hAnsiTheme="minorHAnsi" w:cstheme="minorHAnsi"/>
                <w:highlight w:val="yellow"/>
              </w:rPr>
              <w:t>It serves large numbers of people who may be unable to leave the facility through their own efforts, thereby hindering or preventing safe evacuation of the building during a flood event, such as a school, college, dormitory, jail or detention facility, day care center, assisted living facility, or nursing home.</w:t>
            </w:r>
          </w:p>
          <w:p w14:paraId="55E13C86" w14:textId="25B7FF2A" w:rsidR="00B802A4" w:rsidRPr="002767E4" w:rsidRDefault="00B802A4" w:rsidP="00132846">
            <w:pPr>
              <w:spacing w:line="257" w:lineRule="auto"/>
              <w:rPr>
                <w:rFonts w:eastAsiaTheme="minorEastAsia" w:cstheme="minorHAnsi"/>
                <w:color w:val="000000" w:themeColor="text1"/>
              </w:rPr>
            </w:pPr>
          </w:p>
        </w:tc>
        <w:tc>
          <w:tcPr>
            <w:tcW w:w="3420" w:type="dxa"/>
          </w:tcPr>
          <w:p w14:paraId="38992C23" w14:textId="20D0A76E" w:rsidR="00B802A4" w:rsidRPr="002767E4" w:rsidRDefault="00B802A4" w:rsidP="229CCD77">
            <w:pPr>
              <w:rPr>
                <w:rFonts w:cstheme="minorHAnsi"/>
              </w:rPr>
            </w:pPr>
          </w:p>
        </w:tc>
        <w:tc>
          <w:tcPr>
            <w:tcW w:w="1046" w:type="dxa"/>
          </w:tcPr>
          <w:p w14:paraId="3DF3E488" w14:textId="692C5621" w:rsidR="00B802A4" w:rsidRPr="002767E4" w:rsidRDefault="00B802A4" w:rsidP="229CCD77">
            <w:pPr>
              <w:rPr>
                <w:rFonts w:cstheme="minorHAnsi"/>
              </w:rPr>
            </w:pPr>
          </w:p>
        </w:tc>
        <w:tc>
          <w:tcPr>
            <w:tcW w:w="981" w:type="dxa"/>
          </w:tcPr>
          <w:p w14:paraId="1D26D063" w14:textId="5D5F50EC" w:rsidR="00B802A4" w:rsidRPr="002767E4" w:rsidRDefault="00B802A4" w:rsidP="229CCD77">
            <w:pPr>
              <w:rPr>
                <w:rFonts w:cstheme="minorHAnsi"/>
              </w:rPr>
            </w:pPr>
            <w:r w:rsidRPr="002767E4">
              <w:rPr>
                <w:rFonts w:cstheme="minorHAnsi"/>
              </w:rPr>
              <w:t>X</w:t>
            </w:r>
          </w:p>
        </w:tc>
        <w:tc>
          <w:tcPr>
            <w:tcW w:w="751" w:type="dxa"/>
            <w:gridSpan w:val="2"/>
          </w:tcPr>
          <w:p w14:paraId="4657B16F" w14:textId="46C89708" w:rsidR="00B802A4" w:rsidRPr="002767E4" w:rsidRDefault="00B802A4" w:rsidP="229CCD77">
            <w:pPr>
              <w:rPr>
                <w:rFonts w:cstheme="minorHAnsi"/>
              </w:rPr>
            </w:pPr>
          </w:p>
        </w:tc>
        <w:tc>
          <w:tcPr>
            <w:tcW w:w="785" w:type="dxa"/>
          </w:tcPr>
          <w:p w14:paraId="07DA79DF" w14:textId="553734FA" w:rsidR="00B802A4" w:rsidRPr="002767E4" w:rsidRDefault="00B802A4" w:rsidP="229CCD77">
            <w:pPr>
              <w:rPr>
                <w:rFonts w:cstheme="minorHAnsi"/>
              </w:rPr>
            </w:pPr>
          </w:p>
        </w:tc>
        <w:tc>
          <w:tcPr>
            <w:tcW w:w="995" w:type="dxa"/>
          </w:tcPr>
          <w:p w14:paraId="5F0D5F18" w14:textId="22A744F8" w:rsidR="00B802A4" w:rsidRPr="002767E4" w:rsidRDefault="00B802A4" w:rsidP="229CCD77">
            <w:pPr>
              <w:rPr>
                <w:rFonts w:cstheme="minorHAnsi"/>
              </w:rPr>
            </w:pPr>
          </w:p>
        </w:tc>
      </w:tr>
      <w:tr w:rsidR="00A21BFE" w:rsidRPr="002767E4" w14:paraId="194070DF" w14:textId="77777777" w:rsidTr="007A22C9">
        <w:tc>
          <w:tcPr>
            <w:tcW w:w="6030" w:type="dxa"/>
          </w:tcPr>
          <w:p w14:paraId="3350AFF8" w14:textId="77777777" w:rsidR="00B802A4" w:rsidRPr="002767E4" w:rsidRDefault="00B802A4" w:rsidP="00EA265A">
            <w:pPr>
              <w:ind w:left="90"/>
              <w:rPr>
                <w:rFonts w:eastAsiaTheme="minorEastAsia" w:cstheme="minorHAnsi"/>
              </w:rPr>
            </w:pPr>
            <w:r w:rsidRPr="002767E4">
              <w:rPr>
                <w:rFonts w:cstheme="minorHAnsi"/>
              </w:rPr>
              <w:t xml:space="preserve">DEEP FOUNDATIONS – Per ASCE 24, deep foundations refer to those foundations constructed on erodible soils in Coastal High Hazard and Coastal </w:t>
            </w:r>
            <w:proofErr w:type="gramStart"/>
            <w:r w:rsidRPr="002767E4">
              <w:rPr>
                <w:rFonts w:cstheme="minorHAnsi"/>
              </w:rPr>
              <w:t>A</w:t>
            </w:r>
            <w:proofErr w:type="gramEnd"/>
            <w:r w:rsidRPr="002767E4">
              <w:rPr>
                <w:rFonts w:cstheme="minorHAnsi"/>
              </w:rPr>
              <w:t xml:space="preserve"> Zones which are founded on piles, drilled shafts, caissons, or other types of deep foundations and are designed to resist erosion and scour and support lateral and vertical loads as described in ASCE 7.  Foundations shall extend to 10 feet below Mean Water Level (MWL) unless the design demonstrates that pile penetration will provide sufficient depth </w:t>
            </w:r>
            <w:r w:rsidRPr="002767E4">
              <w:rPr>
                <w:rFonts w:cstheme="minorHAnsi"/>
              </w:rPr>
              <w:lastRenderedPageBreak/>
              <w:t xml:space="preserve">and stability as determined by ASCE 24, ASCE 7, and additional geotechnical investigations if any unexpected conditions are encountered during construction. </w:t>
            </w:r>
          </w:p>
          <w:p w14:paraId="788BE54C" w14:textId="77777777" w:rsidR="00B802A4" w:rsidRPr="002767E4" w:rsidRDefault="00B802A4" w:rsidP="00181215">
            <w:pPr>
              <w:pStyle w:val="BodyText"/>
              <w:spacing w:line="237" w:lineRule="auto"/>
              <w:ind w:left="119" w:right="160"/>
              <w:rPr>
                <w:rFonts w:asciiTheme="minorHAnsi" w:hAnsiTheme="minorHAnsi" w:cstheme="minorHAnsi"/>
                <w:spacing w:val="-5"/>
              </w:rPr>
            </w:pPr>
          </w:p>
        </w:tc>
        <w:tc>
          <w:tcPr>
            <w:tcW w:w="3420" w:type="dxa"/>
          </w:tcPr>
          <w:p w14:paraId="29E89DBB" w14:textId="364F1DD5" w:rsidR="00B802A4" w:rsidRPr="002767E4" w:rsidRDefault="00245F5D" w:rsidP="002A662E">
            <w:pPr>
              <w:tabs>
                <w:tab w:val="left" w:pos="2542"/>
              </w:tabs>
              <w:rPr>
                <w:rFonts w:cstheme="minorHAnsi"/>
              </w:rPr>
            </w:pPr>
            <w:r>
              <w:rPr>
                <w:rFonts w:cstheme="minorHAnsi"/>
              </w:rPr>
              <w:lastRenderedPageBreak/>
              <w:t>Adapted from Section 4.5.5 of ASCE 24-14</w:t>
            </w:r>
          </w:p>
        </w:tc>
        <w:tc>
          <w:tcPr>
            <w:tcW w:w="1046" w:type="dxa"/>
          </w:tcPr>
          <w:p w14:paraId="5BF7D1FE" w14:textId="77777777" w:rsidR="00B802A4" w:rsidRPr="002767E4" w:rsidRDefault="00B802A4">
            <w:pPr>
              <w:rPr>
                <w:rFonts w:cstheme="minorHAnsi"/>
              </w:rPr>
            </w:pPr>
          </w:p>
        </w:tc>
        <w:tc>
          <w:tcPr>
            <w:tcW w:w="981" w:type="dxa"/>
          </w:tcPr>
          <w:p w14:paraId="4D3FECEB" w14:textId="77777777" w:rsidR="00B802A4" w:rsidRPr="002767E4" w:rsidRDefault="00B802A4">
            <w:pPr>
              <w:rPr>
                <w:rFonts w:cstheme="minorHAnsi"/>
              </w:rPr>
            </w:pPr>
          </w:p>
        </w:tc>
        <w:tc>
          <w:tcPr>
            <w:tcW w:w="751" w:type="dxa"/>
            <w:gridSpan w:val="2"/>
          </w:tcPr>
          <w:p w14:paraId="2870BF93" w14:textId="77777777" w:rsidR="00B802A4" w:rsidRPr="002767E4" w:rsidRDefault="00B802A4">
            <w:pPr>
              <w:rPr>
                <w:rFonts w:cstheme="minorHAnsi"/>
              </w:rPr>
            </w:pPr>
          </w:p>
        </w:tc>
        <w:tc>
          <w:tcPr>
            <w:tcW w:w="785" w:type="dxa"/>
          </w:tcPr>
          <w:p w14:paraId="087239D4" w14:textId="77777777" w:rsidR="00B802A4" w:rsidRPr="002767E4" w:rsidRDefault="00B802A4">
            <w:pPr>
              <w:rPr>
                <w:rFonts w:cstheme="minorHAnsi"/>
              </w:rPr>
            </w:pPr>
          </w:p>
        </w:tc>
        <w:tc>
          <w:tcPr>
            <w:tcW w:w="995" w:type="dxa"/>
          </w:tcPr>
          <w:p w14:paraId="2121422C" w14:textId="403D692A" w:rsidR="00B802A4" w:rsidRPr="002767E4" w:rsidRDefault="00245F5D">
            <w:pPr>
              <w:rPr>
                <w:rFonts w:cstheme="minorHAnsi"/>
              </w:rPr>
            </w:pPr>
            <w:r>
              <w:rPr>
                <w:rFonts w:cstheme="minorHAnsi"/>
              </w:rPr>
              <w:t>X</w:t>
            </w:r>
          </w:p>
        </w:tc>
      </w:tr>
      <w:tr w:rsidR="00A21BFE" w:rsidRPr="002767E4" w14:paraId="63314B77" w14:textId="66CA23A8" w:rsidTr="007A22C9">
        <w:tc>
          <w:tcPr>
            <w:tcW w:w="6030" w:type="dxa"/>
          </w:tcPr>
          <w:p w14:paraId="0F31640A" w14:textId="77777777" w:rsidR="00B802A4" w:rsidRPr="002767E4" w:rsidRDefault="00B802A4" w:rsidP="00181215">
            <w:pPr>
              <w:pStyle w:val="BodyText"/>
              <w:spacing w:line="237" w:lineRule="auto"/>
              <w:ind w:left="119" w:right="160"/>
              <w:rPr>
                <w:rFonts w:asciiTheme="minorHAnsi" w:hAnsiTheme="minorHAnsi" w:cstheme="minorHAnsi"/>
              </w:rPr>
            </w:pPr>
            <w:r w:rsidRPr="002767E4">
              <w:rPr>
                <w:rFonts w:asciiTheme="minorHAnsi" w:hAnsiTheme="minorHAnsi" w:cstheme="minorHAnsi"/>
                <w:spacing w:val="-5"/>
              </w:rPr>
              <w:t>DEVELOPMENT</w:t>
            </w:r>
            <w:r w:rsidRPr="002767E4">
              <w:rPr>
                <w:rFonts w:asciiTheme="minorHAnsi" w:hAnsiTheme="minorHAnsi" w:cstheme="minorHAnsi"/>
              </w:rPr>
              <w:t xml:space="preserve"> –</w:t>
            </w:r>
            <w:r w:rsidRPr="002767E4">
              <w:rPr>
                <w:rFonts w:asciiTheme="minorHAnsi" w:hAnsiTheme="minorHAnsi" w:cstheme="minorHAnsi"/>
                <w:spacing w:val="-5"/>
              </w:rPr>
              <w:t xml:space="preserve"> </w:t>
            </w:r>
            <w:r w:rsidRPr="002767E4">
              <w:rPr>
                <w:rFonts w:asciiTheme="minorHAnsi" w:hAnsiTheme="minorHAnsi" w:cstheme="minorHAnsi"/>
              </w:rPr>
              <w:t xml:space="preserve">Any manmade change to improved or unimproved real estate, including </w:t>
            </w:r>
            <w:r w:rsidRPr="002767E4">
              <w:rPr>
                <w:rFonts w:asciiTheme="minorHAnsi" w:hAnsiTheme="minorHAnsi" w:cstheme="minorHAnsi"/>
                <w:spacing w:val="3"/>
              </w:rPr>
              <w:t xml:space="preserve">but </w:t>
            </w:r>
            <w:r w:rsidRPr="002767E4">
              <w:rPr>
                <w:rFonts w:asciiTheme="minorHAnsi" w:hAnsiTheme="minorHAnsi" w:cstheme="minorHAnsi"/>
              </w:rPr>
              <w:t xml:space="preserve">not limited to, buildings or other structures, tanks, </w:t>
            </w:r>
            <w:r w:rsidRPr="002767E4">
              <w:rPr>
                <w:rFonts w:asciiTheme="minorHAnsi" w:hAnsiTheme="minorHAnsi" w:cstheme="minorHAnsi"/>
                <w:spacing w:val="-3"/>
              </w:rPr>
              <w:t xml:space="preserve">temporary </w:t>
            </w:r>
            <w:r w:rsidRPr="002767E4">
              <w:rPr>
                <w:rFonts w:asciiTheme="minorHAnsi" w:hAnsiTheme="minorHAnsi" w:cstheme="minorHAnsi"/>
              </w:rPr>
              <w:t xml:space="preserve">structures, temporary or </w:t>
            </w:r>
            <w:r w:rsidRPr="002767E4">
              <w:rPr>
                <w:rFonts w:asciiTheme="minorHAnsi" w:hAnsiTheme="minorHAnsi" w:cstheme="minorHAnsi"/>
                <w:spacing w:val="-6"/>
              </w:rPr>
              <w:t xml:space="preserve">permanent </w:t>
            </w:r>
            <w:r w:rsidRPr="002767E4">
              <w:rPr>
                <w:rFonts w:asciiTheme="minorHAnsi" w:hAnsiTheme="minorHAnsi" w:cstheme="minorHAnsi"/>
                <w:spacing w:val="2"/>
              </w:rPr>
              <w:t xml:space="preserve">storage </w:t>
            </w:r>
            <w:r w:rsidRPr="002767E4">
              <w:rPr>
                <w:rFonts w:asciiTheme="minorHAnsi" w:hAnsiTheme="minorHAnsi" w:cstheme="minorHAnsi"/>
              </w:rPr>
              <w:t>of materials, mining, dredging, filling, grading, paving, excavations, drilling operations and other land-disturbing</w:t>
            </w:r>
            <w:r w:rsidRPr="002767E4">
              <w:rPr>
                <w:rFonts w:asciiTheme="minorHAnsi" w:hAnsiTheme="minorHAnsi" w:cstheme="minorHAnsi"/>
                <w:spacing w:val="-27"/>
              </w:rPr>
              <w:t xml:space="preserve"> </w:t>
            </w:r>
            <w:r w:rsidRPr="002767E4">
              <w:rPr>
                <w:rFonts w:asciiTheme="minorHAnsi" w:hAnsiTheme="minorHAnsi" w:cstheme="minorHAnsi"/>
              </w:rPr>
              <w:t>activities.</w:t>
            </w:r>
          </w:p>
          <w:p w14:paraId="6BFC73A7" w14:textId="77777777" w:rsidR="00B802A4" w:rsidRPr="002767E4" w:rsidRDefault="00B802A4">
            <w:pPr>
              <w:rPr>
                <w:rFonts w:cstheme="minorHAnsi"/>
              </w:rPr>
            </w:pPr>
          </w:p>
        </w:tc>
        <w:tc>
          <w:tcPr>
            <w:tcW w:w="3420" w:type="dxa"/>
          </w:tcPr>
          <w:p w14:paraId="4FBAB832" w14:textId="77777777" w:rsidR="00B802A4" w:rsidRPr="002767E4" w:rsidRDefault="00B802A4" w:rsidP="002A662E">
            <w:pPr>
              <w:tabs>
                <w:tab w:val="left" w:pos="2542"/>
              </w:tabs>
              <w:rPr>
                <w:rFonts w:cstheme="minorHAnsi"/>
              </w:rPr>
            </w:pPr>
          </w:p>
        </w:tc>
        <w:tc>
          <w:tcPr>
            <w:tcW w:w="1046" w:type="dxa"/>
          </w:tcPr>
          <w:p w14:paraId="164927B1" w14:textId="7637A4D0" w:rsidR="00B802A4" w:rsidRPr="002767E4" w:rsidRDefault="00B802A4">
            <w:pPr>
              <w:rPr>
                <w:rFonts w:cstheme="minorHAnsi"/>
              </w:rPr>
            </w:pPr>
          </w:p>
        </w:tc>
        <w:tc>
          <w:tcPr>
            <w:tcW w:w="981" w:type="dxa"/>
          </w:tcPr>
          <w:p w14:paraId="77D1075D" w14:textId="2A122CB0" w:rsidR="00B802A4" w:rsidRPr="002767E4" w:rsidRDefault="00B802A4">
            <w:pPr>
              <w:rPr>
                <w:rFonts w:cstheme="minorHAnsi"/>
              </w:rPr>
            </w:pPr>
          </w:p>
        </w:tc>
        <w:tc>
          <w:tcPr>
            <w:tcW w:w="751" w:type="dxa"/>
            <w:gridSpan w:val="2"/>
          </w:tcPr>
          <w:p w14:paraId="4EEDCDF2" w14:textId="6BE2D34C" w:rsidR="00B802A4" w:rsidRPr="002767E4" w:rsidRDefault="00B802A4">
            <w:pPr>
              <w:rPr>
                <w:rFonts w:cstheme="minorHAnsi"/>
              </w:rPr>
            </w:pPr>
          </w:p>
        </w:tc>
        <w:tc>
          <w:tcPr>
            <w:tcW w:w="785" w:type="dxa"/>
          </w:tcPr>
          <w:p w14:paraId="1402958F" w14:textId="25418C23" w:rsidR="00B802A4" w:rsidRPr="002767E4" w:rsidRDefault="00B802A4">
            <w:pPr>
              <w:rPr>
                <w:rFonts w:cstheme="minorHAnsi"/>
              </w:rPr>
            </w:pPr>
            <w:r w:rsidRPr="002767E4">
              <w:rPr>
                <w:rFonts w:cstheme="minorHAnsi"/>
              </w:rPr>
              <w:t>X</w:t>
            </w:r>
          </w:p>
        </w:tc>
        <w:tc>
          <w:tcPr>
            <w:tcW w:w="995" w:type="dxa"/>
          </w:tcPr>
          <w:p w14:paraId="42303DDB" w14:textId="77777777" w:rsidR="00B802A4" w:rsidRPr="002767E4" w:rsidRDefault="00B802A4">
            <w:pPr>
              <w:rPr>
                <w:rFonts w:cstheme="minorHAnsi"/>
              </w:rPr>
            </w:pPr>
          </w:p>
        </w:tc>
      </w:tr>
      <w:tr w:rsidR="00A21BFE" w:rsidRPr="002767E4" w14:paraId="6A9FA072" w14:textId="3042C291" w:rsidTr="007A22C9">
        <w:tc>
          <w:tcPr>
            <w:tcW w:w="6030" w:type="dxa"/>
          </w:tcPr>
          <w:p w14:paraId="3762D0EB" w14:textId="03BA388B" w:rsidR="00B802A4" w:rsidRPr="002767E4" w:rsidRDefault="00B802A4" w:rsidP="00181215">
            <w:pPr>
              <w:rPr>
                <w:rFonts w:cstheme="minorHAnsi"/>
              </w:rPr>
            </w:pPr>
            <w:r w:rsidRPr="002767E4">
              <w:rPr>
                <w:rFonts w:cstheme="minorHAnsi"/>
              </w:rPr>
              <w:t xml:space="preserve">DRY FLOODPROOFING – A combination of measures that results in a non-residential structure, including the attendant utilities and equipment as described in the latest version </w:t>
            </w:r>
            <w:proofErr w:type="gramStart"/>
            <w:r w:rsidRPr="002767E4">
              <w:rPr>
                <w:rFonts w:cstheme="minorHAnsi"/>
              </w:rPr>
              <w:t>of  ASCE</w:t>
            </w:r>
            <w:proofErr w:type="gramEnd"/>
            <w:r w:rsidRPr="002767E4">
              <w:rPr>
                <w:rFonts w:cstheme="minorHAnsi"/>
              </w:rPr>
              <w:t xml:space="preserve"> 24, being watertight with all elements substantially impermeable and with structural components having the capacity to resist flood loads.  </w:t>
            </w:r>
          </w:p>
          <w:p w14:paraId="4332C14F" w14:textId="77777777" w:rsidR="00B802A4" w:rsidRPr="002767E4" w:rsidRDefault="00B802A4">
            <w:pPr>
              <w:rPr>
                <w:rFonts w:cstheme="minorHAnsi"/>
              </w:rPr>
            </w:pPr>
          </w:p>
        </w:tc>
        <w:tc>
          <w:tcPr>
            <w:tcW w:w="3420" w:type="dxa"/>
          </w:tcPr>
          <w:p w14:paraId="3482CA8D" w14:textId="77777777" w:rsidR="00B802A4" w:rsidRPr="002767E4" w:rsidRDefault="00B802A4" w:rsidP="002A662E">
            <w:pPr>
              <w:tabs>
                <w:tab w:val="left" w:pos="2542"/>
              </w:tabs>
              <w:rPr>
                <w:rFonts w:cstheme="minorHAnsi"/>
              </w:rPr>
            </w:pPr>
          </w:p>
        </w:tc>
        <w:tc>
          <w:tcPr>
            <w:tcW w:w="1046" w:type="dxa"/>
          </w:tcPr>
          <w:p w14:paraId="68C6EDAC" w14:textId="49394116" w:rsidR="00B802A4" w:rsidRPr="002767E4" w:rsidRDefault="00B802A4">
            <w:pPr>
              <w:rPr>
                <w:rFonts w:cstheme="minorHAnsi"/>
              </w:rPr>
            </w:pPr>
          </w:p>
        </w:tc>
        <w:tc>
          <w:tcPr>
            <w:tcW w:w="981" w:type="dxa"/>
          </w:tcPr>
          <w:p w14:paraId="0E7D732A" w14:textId="0F847D48" w:rsidR="00B802A4" w:rsidRPr="002767E4" w:rsidRDefault="00B802A4">
            <w:pPr>
              <w:rPr>
                <w:rFonts w:cstheme="minorHAnsi"/>
              </w:rPr>
            </w:pPr>
          </w:p>
        </w:tc>
        <w:tc>
          <w:tcPr>
            <w:tcW w:w="751" w:type="dxa"/>
            <w:gridSpan w:val="2"/>
          </w:tcPr>
          <w:p w14:paraId="0D2EC30D" w14:textId="29146543" w:rsidR="00B802A4" w:rsidRPr="002767E4" w:rsidRDefault="00B802A4">
            <w:pPr>
              <w:rPr>
                <w:rFonts w:cstheme="minorHAnsi"/>
              </w:rPr>
            </w:pPr>
          </w:p>
        </w:tc>
        <w:tc>
          <w:tcPr>
            <w:tcW w:w="785" w:type="dxa"/>
          </w:tcPr>
          <w:p w14:paraId="55FD8AE9" w14:textId="77777777" w:rsidR="00B802A4" w:rsidRPr="002767E4" w:rsidRDefault="00B802A4">
            <w:pPr>
              <w:rPr>
                <w:rFonts w:cstheme="minorHAnsi"/>
              </w:rPr>
            </w:pPr>
          </w:p>
        </w:tc>
        <w:tc>
          <w:tcPr>
            <w:tcW w:w="995" w:type="dxa"/>
          </w:tcPr>
          <w:p w14:paraId="7AC6E787" w14:textId="598999C0" w:rsidR="00B802A4" w:rsidRPr="002767E4" w:rsidRDefault="00B802A4">
            <w:pPr>
              <w:rPr>
                <w:rFonts w:cstheme="minorHAnsi"/>
              </w:rPr>
            </w:pPr>
            <w:r w:rsidRPr="002767E4">
              <w:rPr>
                <w:rFonts w:cstheme="minorHAnsi"/>
              </w:rPr>
              <w:t>X</w:t>
            </w:r>
          </w:p>
        </w:tc>
      </w:tr>
      <w:tr w:rsidR="00A21BFE" w:rsidRPr="002767E4" w14:paraId="233AC471" w14:textId="7FEBA20F" w:rsidTr="007A22C9">
        <w:tc>
          <w:tcPr>
            <w:tcW w:w="6030" w:type="dxa"/>
          </w:tcPr>
          <w:p w14:paraId="5B996C19" w14:textId="1C685F2F" w:rsidR="00B802A4" w:rsidRPr="002767E4" w:rsidRDefault="00B802A4" w:rsidP="00986DE9">
            <w:pPr>
              <w:rPr>
                <w:rFonts w:cstheme="minorHAnsi"/>
              </w:rPr>
            </w:pPr>
            <w:r w:rsidRPr="002767E4">
              <w:rPr>
                <w:rFonts w:cstheme="minorHAnsi"/>
              </w:rPr>
              <w:t>ELEVATED BUILDING – A</w:t>
            </w:r>
            <w:r w:rsidR="00245F5D">
              <w:rPr>
                <w:rFonts w:cstheme="minorHAnsi"/>
              </w:rPr>
              <w:t xml:space="preserve"> </w:t>
            </w:r>
            <w:r w:rsidRPr="002767E4">
              <w:rPr>
                <w:rFonts w:cstheme="minorHAnsi"/>
              </w:rPr>
              <w:t>building that has no basement and that has its lowest elevated floor raised above ground level by foundation walls, shear walls, posts, piers, pilings, or columns.  Solid perimeter foundation walls are not an acceptable means of elevating buildings in V and VE Zones</w:t>
            </w:r>
          </w:p>
        </w:tc>
        <w:tc>
          <w:tcPr>
            <w:tcW w:w="3420" w:type="dxa"/>
          </w:tcPr>
          <w:p w14:paraId="7E9661D9" w14:textId="607D9145" w:rsidR="00B802A4" w:rsidRPr="002767E4" w:rsidRDefault="00B802A4" w:rsidP="00245F5D">
            <w:pPr>
              <w:rPr>
                <w:rFonts w:cstheme="minorHAnsi"/>
              </w:rPr>
            </w:pPr>
          </w:p>
        </w:tc>
        <w:tc>
          <w:tcPr>
            <w:tcW w:w="1046" w:type="dxa"/>
          </w:tcPr>
          <w:p w14:paraId="2CFE1DCB" w14:textId="14384049" w:rsidR="00B802A4" w:rsidRPr="002767E4" w:rsidRDefault="00B802A4">
            <w:pPr>
              <w:rPr>
                <w:rFonts w:cstheme="minorHAnsi"/>
              </w:rPr>
            </w:pPr>
          </w:p>
        </w:tc>
        <w:tc>
          <w:tcPr>
            <w:tcW w:w="981" w:type="dxa"/>
          </w:tcPr>
          <w:p w14:paraId="1003D9A2" w14:textId="3298DA5E" w:rsidR="00B802A4" w:rsidRPr="002767E4" w:rsidRDefault="00B802A4">
            <w:pPr>
              <w:rPr>
                <w:rFonts w:cstheme="minorHAnsi"/>
              </w:rPr>
            </w:pPr>
          </w:p>
        </w:tc>
        <w:tc>
          <w:tcPr>
            <w:tcW w:w="751" w:type="dxa"/>
            <w:gridSpan w:val="2"/>
          </w:tcPr>
          <w:p w14:paraId="27D4D419" w14:textId="4D06E412" w:rsidR="00B802A4" w:rsidRPr="002767E4" w:rsidRDefault="00245F5D">
            <w:pPr>
              <w:rPr>
                <w:rFonts w:cstheme="minorHAnsi"/>
              </w:rPr>
            </w:pPr>
            <w:r>
              <w:rPr>
                <w:rFonts w:cstheme="minorHAnsi"/>
              </w:rPr>
              <w:t>X</w:t>
            </w:r>
          </w:p>
        </w:tc>
        <w:tc>
          <w:tcPr>
            <w:tcW w:w="785" w:type="dxa"/>
          </w:tcPr>
          <w:p w14:paraId="2AD994D5" w14:textId="77777777" w:rsidR="00B802A4" w:rsidRPr="002767E4" w:rsidRDefault="00B802A4">
            <w:pPr>
              <w:rPr>
                <w:rFonts w:cstheme="minorHAnsi"/>
              </w:rPr>
            </w:pPr>
          </w:p>
        </w:tc>
        <w:tc>
          <w:tcPr>
            <w:tcW w:w="995" w:type="dxa"/>
          </w:tcPr>
          <w:p w14:paraId="782F695F" w14:textId="77777777" w:rsidR="00B802A4" w:rsidRPr="002767E4" w:rsidRDefault="00B802A4">
            <w:pPr>
              <w:rPr>
                <w:rFonts w:cstheme="minorHAnsi"/>
              </w:rPr>
            </w:pPr>
          </w:p>
        </w:tc>
      </w:tr>
      <w:tr w:rsidR="00A21BFE" w:rsidRPr="002767E4" w14:paraId="75544F84" w14:textId="76F9752C" w:rsidTr="007A22C9">
        <w:tc>
          <w:tcPr>
            <w:tcW w:w="6030" w:type="dxa"/>
          </w:tcPr>
          <w:p w14:paraId="734E8A24" w14:textId="77777777" w:rsidR="00B802A4" w:rsidRPr="002767E4" w:rsidRDefault="00B802A4" w:rsidP="00181215">
            <w:pPr>
              <w:rPr>
                <w:rFonts w:cstheme="minorHAnsi"/>
              </w:rPr>
            </w:pPr>
            <w:r w:rsidRPr="002767E4">
              <w:rPr>
                <w:rFonts w:cstheme="minorHAnsi"/>
              </w:rPr>
              <w:t>ELEVATION CERTIFICATE – An administrative tool of the National Flood Insurance Program (NFIP) that can be used to provide elevation information, to determine the proper insurance premium rate, and to support an application for a Letter of Map Amendment (LOMA) or Letter of Map Revision based on fill (LOMR-F).</w:t>
            </w:r>
          </w:p>
          <w:p w14:paraId="250A90B9" w14:textId="77777777" w:rsidR="00B802A4" w:rsidRPr="002767E4" w:rsidRDefault="00B802A4">
            <w:pPr>
              <w:rPr>
                <w:rFonts w:cstheme="minorHAnsi"/>
              </w:rPr>
            </w:pPr>
          </w:p>
        </w:tc>
        <w:tc>
          <w:tcPr>
            <w:tcW w:w="3420" w:type="dxa"/>
          </w:tcPr>
          <w:p w14:paraId="034FB8AE" w14:textId="3EA3E623" w:rsidR="00B802A4" w:rsidRPr="002767E4" w:rsidRDefault="00B802A4" w:rsidP="002A662E">
            <w:pPr>
              <w:tabs>
                <w:tab w:val="left" w:pos="2542"/>
              </w:tabs>
              <w:rPr>
                <w:rFonts w:cstheme="minorHAnsi"/>
              </w:rPr>
            </w:pPr>
            <w:r w:rsidRPr="002767E4">
              <w:rPr>
                <w:rFonts w:cstheme="minorHAnsi"/>
              </w:rPr>
              <w:lastRenderedPageBreak/>
              <w:t>Adapted from the FEMA Elevation Certificate Instructions</w:t>
            </w:r>
          </w:p>
        </w:tc>
        <w:tc>
          <w:tcPr>
            <w:tcW w:w="1046" w:type="dxa"/>
          </w:tcPr>
          <w:p w14:paraId="75D0DBA3" w14:textId="6A34B6A5" w:rsidR="00B802A4" w:rsidRPr="002767E4" w:rsidRDefault="00B802A4">
            <w:pPr>
              <w:rPr>
                <w:rFonts w:cstheme="minorHAnsi"/>
              </w:rPr>
            </w:pPr>
          </w:p>
        </w:tc>
        <w:tc>
          <w:tcPr>
            <w:tcW w:w="981" w:type="dxa"/>
          </w:tcPr>
          <w:p w14:paraId="47658999" w14:textId="2BC9BFD3" w:rsidR="00B802A4" w:rsidRPr="002767E4" w:rsidRDefault="00B802A4">
            <w:pPr>
              <w:rPr>
                <w:rFonts w:cstheme="minorHAnsi"/>
              </w:rPr>
            </w:pPr>
          </w:p>
        </w:tc>
        <w:tc>
          <w:tcPr>
            <w:tcW w:w="751" w:type="dxa"/>
            <w:gridSpan w:val="2"/>
          </w:tcPr>
          <w:p w14:paraId="215ECBE5" w14:textId="00508CE3" w:rsidR="00B802A4" w:rsidRPr="002767E4" w:rsidRDefault="00B802A4">
            <w:pPr>
              <w:rPr>
                <w:rFonts w:cstheme="minorHAnsi"/>
              </w:rPr>
            </w:pPr>
            <w:r w:rsidRPr="002767E4">
              <w:rPr>
                <w:rFonts w:cstheme="minorHAnsi"/>
              </w:rPr>
              <w:t>X</w:t>
            </w:r>
          </w:p>
        </w:tc>
        <w:tc>
          <w:tcPr>
            <w:tcW w:w="785" w:type="dxa"/>
          </w:tcPr>
          <w:p w14:paraId="4CC0DCFE" w14:textId="77777777" w:rsidR="00B802A4" w:rsidRPr="002767E4" w:rsidRDefault="00B802A4">
            <w:pPr>
              <w:rPr>
                <w:rFonts w:cstheme="minorHAnsi"/>
              </w:rPr>
            </w:pPr>
          </w:p>
        </w:tc>
        <w:tc>
          <w:tcPr>
            <w:tcW w:w="995" w:type="dxa"/>
          </w:tcPr>
          <w:p w14:paraId="1DEADD15" w14:textId="77777777" w:rsidR="00B802A4" w:rsidRPr="002767E4" w:rsidRDefault="00B802A4">
            <w:pPr>
              <w:rPr>
                <w:rFonts w:cstheme="minorHAnsi"/>
              </w:rPr>
            </w:pPr>
          </w:p>
        </w:tc>
      </w:tr>
      <w:tr w:rsidR="00A21BFE" w:rsidRPr="002767E4" w14:paraId="7954F235" w14:textId="37C9D1BD" w:rsidTr="007A22C9">
        <w:tc>
          <w:tcPr>
            <w:tcW w:w="6030" w:type="dxa"/>
          </w:tcPr>
          <w:p w14:paraId="1A8E3AD9" w14:textId="77777777" w:rsidR="00B802A4" w:rsidRPr="002767E4" w:rsidRDefault="00B802A4" w:rsidP="00181215">
            <w:pPr>
              <w:pStyle w:val="BodyText"/>
              <w:spacing w:line="235" w:lineRule="auto"/>
              <w:ind w:left="119" w:right="188"/>
              <w:rPr>
                <w:rFonts w:asciiTheme="minorHAnsi" w:hAnsiTheme="minorHAnsi" w:cstheme="minorHAnsi"/>
              </w:rPr>
            </w:pPr>
            <w:r w:rsidRPr="002767E4">
              <w:rPr>
                <w:rFonts w:asciiTheme="minorHAnsi" w:hAnsiTheme="minorHAnsi" w:cstheme="minorHAnsi"/>
              </w:rPr>
              <w:t>ENCROACHMENT – The placement of fill, excavation, buildings, permanent structures or other development into a flood hazard area which may impede or alter the flow capacity of riverine flood hazard areas.</w:t>
            </w:r>
          </w:p>
          <w:p w14:paraId="1E7EC9E7" w14:textId="77777777" w:rsidR="00B802A4" w:rsidRPr="002767E4" w:rsidRDefault="00B802A4">
            <w:pPr>
              <w:rPr>
                <w:rFonts w:cstheme="minorHAnsi"/>
              </w:rPr>
            </w:pPr>
          </w:p>
        </w:tc>
        <w:tc>
          <w:tcPr>
            <w:tcW w:w="3420" w:type="dxa"/>
          </w:tcPr>
          <w:p w14:paraId="732DD8D8" w14:textId="6B183CFA" w:rsidR="00B802A4" w:rsidRPr="002767E4" w:rsidRDefault="00B802A4" w:rsidP="002A662E">
            <w:pPr>
              <w:tabs>
                <w:tab w:val="left" w:pos="2542"/>
              </w:tabs>
              <w:rPr>
                <w:rFonts w:cstheme="minorHAnsi"/>
              </w:rPr>
            </w:pPr>
          </w:p>
        </w:tc>
        <w:tc>
          <w:tcPr>
            <w:tcW w:w="1046" w:type="dxa"/>
          </w:tcPr>
          <w:p w14:paraId="1E6BBC96" w14:textId="246C8B6F" w:rsidR="00B802A4" w:rsidRPr="002767E4" w:rsidRDefault="00B802A4">
            <w:pPr>
              <w:rPr>
                <w:rFonts w:cstheme="minorHAnsi"/>
              </w:rPr>
            </w:pPr>
          </w:p>
        </w:tc>
        <w:tc>
          <w:tcPr>
            <w:tcW w:w="981" w:type="dxa"/>
          </w:tcPr>
          <w:p w14:paraId="04B74390" w14:textId="6887022F" w:rsidR="00B802A4" w:rsidRPr="002767E4" w:rsidRDefault="00B802A4">
            <w:pPr>
              <w:rPr>
                <w:rFonts w:cstheme="minorHAnsi"/>
              </w:rPr>
            </w:pPr>
          </w:p>
        </w:tc>
        <w:tc>
          <w:tcPr>
            <w:tcW w:w="751" w:type="dxa"/>
            <w:gridSpan w:val="2"/>
          </w:tcPr>
          <w:p w14:paraId="011470FF" w14:textId="3312A65E" w:rsidR="00B802A4" w:rsidRPr="002767E4" w:rsidRDefault="00B802A4">
            <w:pPr>
              <w:rPr>
                <w:rFonts w:cstheme="minorHAnsi"/>
              </w:rPr>
            </w:pPr>
          </w:p>
        </w:tc>
        <w:tc>
          <w:tcPr>
            <w:tcW w:w="785" w:type="dxa"/>
          </w:tcPr>
          <w:p w14:paraId="083FA475" w14:textId="6D852AA7" w:rsidR="00B802A4" w:rsidRPr="002767E4" w:rsidRDefault="00B802A4">
            <w:pPr>
              <w:rPr>
                <w:rFonts w:cstheme="minorHAnsi"/>
              </w:rPr>
            </w:pPr>
            <w:r w:rsidRPr="002767E4">
              <w:rPr>
                <w:rFonts w:cstheme="minorHAnsi"/>
              </w:rPr>
              <w:t>X</w:t>
            </w:r>
          </w:p>
        </w:tc>
        <w:tc>
          <w:tcPr>
            <w:tcW w:w="995" w:type="dxa"/>
          </w:tcPr>
          <w:p w14:paraId="0C94CA5D" w14:textId="77777777" w:rsidR="00B802A4" w:rsidRPr="002767E4" w:rsidRDefault="00B802A4">
            <w:pPr>
              <w:rPr>
                <w:rFonts w:cstheme="minorHAnsi"/>
              </w:rPr>
            </w:pPr>
          </w:p>
        </w:tc>
      </w:tr>
      <w:tr w:rsidR="00A21BFE" w:rsidRPr="002767E4" w14:paraId="5398F6F5" w14:textId="4E935560" w:rsidTr="007A22C9">
        <w:tc>
          <w:tcPr>
            <w:tcW w:w="6030" w:type="dxa"/>
          </w:tcPr>
          <w:p w14:paraId="400249BA" w14:textId="77777777" w:rsidR="00B802A4" w:rsidRPr="002767E4" w:rsidRDefault="00B802A4" w:rsidP="00181215">
            <w:pPr>
              <w:rPr>
                <w:rFonts w:cstheme="minorHAnsi"/>
                <w:highlight w:val="green"/>
              </w:rPr>
            </w:pPr>
            <w:r w:rsidRPr="002767E4">
              <w:rPr>
                <w:rFonts w:cstheme="minorHAnsi"/>
                <w:highlight w:val="green"/>
              </w:rPr>
              <w:t>FEMA PUBLICATIONS – Any publication authored or referenced by FEMA related to building science, building safety, or floodplain management related to the National Flood Insurance Program.  Publications shall include but are not limited to technical bulletins, desk references, and American Society of Civil Engineers Standards documents including ASCE 24.</w:t>
            </w:r>
          </w:p>
          <w:p w14:paraId="14DEF4A2" w14:textId="77777777" w:rsidR="00B802A4" w:rsidRPr="002767E4" w:rsidRDefault="00B802A4">
            <w:pPr>
              <w:rPr>
                <w:rFonts w:cstheme="minorHAnsi"/>
                <w:highlight w:val="green"/>
              </w:rPr>
            </w:pPr>
          </w:p>
        </w:tc>
        <w:tc>
          <w:tcPr>
            <w:tcW w:w="3420" w:type="dxa"/>
          </w:tcPr>
          <w:p w14:paraId="272BC94D" w14:textId="73619B64" w:rsidR="00B802A4" w:rsidRPr="002767E4" w:rsidRDefault="00B802A4" w:rsidP="002A662E">
            <w:pPr>
              <w:tabs>
                <w:tab w:val="left" w:pos="2542"/>
              </w:tabs>
              <w:rPr>
                <w:rFonts w:cstheme="minorHAnsi"/>
              </w:rPr>
            </w:pPr>
            <w:r w:rsidRPr="002767E4">
              <w:rPr>
                <w:rFonts w:cstheme="minorHAnsi"/>
              </w:rPr>
              <w:t>Provides clarity and highlights the importance of FEMA guidance in ensuring that development is “reasonably safe from flooding”.</w:t>
            </w:r>
          </w:p>
        </w:tc>
        <w:tc>
          <w:tcPr>
            <w:tcW w:w="1046" w:type="dxa"/>
          </w:tcPr>
          <w:p w14:paraId="6428E14D" w14:textId="06C1109B" w:rsidR="00B802A4" w:rsidRPr="002767E4" w:rsidRDefault="00B802A4">
            <w:pPr>
              <w:rPr>
                <w:rFonts w:cstheme="minorHAnsi"/>
              </w:rPr>
            </w:pPr>
            <w:r w:rsidRPr="002767E4">
              <w:rPr>
                <w:rFonts w:cstheme="minorHAnsi"/>
              </w:rPr>
              <w:t>X</w:t>
            </w:r>
          </w:p>
        </w:tc>
        <w:tc>
          <w:tcPr>
            <w:tcW w:w="981" w:type="dxa"/>
          </w:tcPr>
          <w:p w14:paraId="0A21C175" w14:textId="262E9578" w:rsidR="00B802A4" w:rsidRPr="002767E4" w:rsidRDefault="00B802A4">
            <w:pPr>
              <w:rPr>
                <w:rFonts w:cstheme="minorHAnsi"/>
              </w:rPr>
            </w:pPr>
          </w:p>
        </w:tc>
        <w:tc>
          <w:tcPr>
            <w:tcW w:w="751" w:type="dxa"/>
            <w:gridSpan w:val="2"/>
          </w:tcPr>
          <w:p w14:paraId="485BB63B" w14:textId="14332A4B" w:rsidR="00B802A4" w:rsidRPr="002767E4" w:rsidRDefault="00B802A4">
            <w:pPr>
              <w:rPr>
                <w:rFonts w:cstheme="minorHAnsi"/>
              </w:rPr>
            </w:pPr>
          </w:p>
        </w:tc>
        <w:tc>
          <w:tcPr>
            <w:tcW w:w="785" w:type="dxa"/>
          </w:tcPr>
          <w:p w14:paraId="016AC4F0" w14:textId="77777777" w:rsidR="00B802A4" w:rsidRPr="002767E4" w:rsidRDefault="00B802A4">
            <w:pPr>
              <w:rPr>
                <w:rFonts w:cstheme="minorHAnsi"/>
              </w:rPr>
            </w:pPr>
          </w:p>
        </w:tc>
        <w:tc>
          <w:tcPr>
            <w:tcW w:w="995" w:type="dxa"/>
          </w:tcPr>
          <w:p w14:paraId="7811D3F2" w14:textId="77777777" w:rsidR="00B802A4" w:rsidRPr="002767E4" w:rsidRDefault="00B802A4">
            <w:pPr>
              <w:rPr>
                <w:rFonts w:cstheme="minorHAnsi"/>
              </w:rPr>
            </w:pPr>
          </w:p>
        </w:tc>
      </w:tr>
      <w:tr w:rsidR="00A21BFE" w:rsidRPr="002767E4" w14:paraId="6ACAE604" w14:textId="5FDFB89C" w:rsidTr="007A22C9">
        <w:tc>
          <w:tcPr>
            <w:tcW w:w="6030" w:type="dxa"/>
          </w:tcPr>
          <w:p w14:paraId="28987A50" w14:textId="77777777" w:rsidR="00B802A4" w:rsidRPr="002767E4" w:rsidRDefault="00B802A4" w:rsidP="00181215">
            <w:pPr>
              <w:rPr>
                <w:rFonts w:cstheme="minorHAnsi"/>
              </w:rPr>
            </w:pPr>
            <w:r w:rsidRPr="002767E4">
              <w:rPr>
                <w:rFonts w:cstheme="minorHAnsi"/>
              </w:rPr>
              <w:t xml:space="preserve">FLOOD OR FLOODING </w:t>
            </w:r>
          </w:p>
          <w:p w14:paraId="7C991B7C" w14:textId="77777777" w:rsidR="00B802A4" w:rsidRPr="002767E4" w:rsidRDefault="00B802A4" w:rsidP="00181215">
            <w:pPr>
              <w:rPr>
                <w:rFonts w:cstheme="minorHAnsi"/>
              </w:rPr>
            </w:pPr>
            <w:r w:rsidRPr="002767E4">
              <w:rPr>
                <w:rFonts w:cstheme="minorHAnsi"/>
              </w:rPr>
              <w:t>a) A general and temporary condition of partial or complete inundation of normally dry land areas from:</w:t>
            </w:r>
          </w:p>
          <w:p w14:paraId="18C06EBE" w14:textId="77777777" w:rsidR="00B802A4" w:rsidRPr="002767E4" w:rsidRDefault="00B802A4" w:rsidP="00181215">
            <w:pPr>
              <w:ind w:left="720"/>
              <w:rPr>
                <w:rFonts w:cstheme="minorHAnsi"/>
              </w:rPr>
            </w:pPr>
            <w:r w:rsidRPr="002767E4">
              <w:rPr>
                <w:rFonts w:cstheme="minorHAnsi"/>
              </w:rPr>
              <w:t>(1) The overflow of inland or tidal waters.</w:t>
            </w:r>
          </w:p>
          <w:p w14:paraId="29652AE5" w14:textId="77777777" w:rsidR="00B802A4" w:rsidRPr="002767E4" w:rsidRDefault="00B802A4" w:rsidP="00181215">
            <w:pPr>
              <w:ind w:left="720"/>
              <w:rPr>
                <w:rFonts w:cstheme="minorHAnsi"/>
              </w:rPr>
            </w:pPr>
            <w:r w:rsidRPr="002767E4">
              <w:rPr>
                <w:rFonts w:cstheme="minorHAnsi"/>
              </w:rPr>
              <w:t>(2) The unusual and rapid accumulation or runoff of surface waters from any source.</w:t>
            </w:r>
          </w:p>
          <w:p w14:paraId="292B4BB0" w14:textId="5FDF2FC6" w:rsidR="00B802A4" w:rsidRPr="002767E4" w:rsidRDefault="00B802A4" w:rsidP="00181215">
            <w:pPr>
              <w:ind w:left="720"/>
              <w:rPr>
                <w:rFonts w:cstheme="minorHAnsi"/>
              </w:rPr>
            </w:pPr>
            <w:r w:rsidRPr="002767E4">
              <w:rPr>
                <w:rFonts w:cstheme="minorHAnsi"/>
              </w:rPr>
              <w:t>(3) Mudslides (</w:t>
            </w:r>
            <w:proofErr w:type="gramStart"/>
            <w:r w:rsidRPr="002767E4">
              <w:rPr>
                <w:rFonts w:cstheme="minorHAnsi"/>
              </w:rPr>
              <w:t>I.e.</w:t>
            </w:r>
            <w:proofErr w:type="gramEnd"/>
            <w:r w:rsidRPr="002767E4">
              <w:rPr>
                <w:rFonts w:cstheme="minorHAnsi"/>
              </w:rPr>
              <w:t xml:space="preserve"> mudflows) which are proximately caused by flooding as defined in (a) (2) of this definition and are akin to a river or liquid and flowing mud on the surfaces of normally dry land areas, as when earth is carried by a current of water and deposited along the path of the current.  </w:t>
            </w:r>
          </w:p>
          <w:p w14:paraId="7D037720" w14:textId="77777777" w:rsidR="00B802A4" w:rsidRPr="002767E4" w:rsidRDefault="00B802A4" w:rsidP="00181215">
            <w:pPr>
              <w:rPr>
                <w:rFonts w:cstheme="minorHAnsi"/>
                <w:color w:val="FF0000"/>
              </w:rPr>
            </w:pPr>
            <w:r w:rsidRPr="002767E4">
              <w:rPr>
                <w:rFonts w:cstheme="minorHAnsi"/>
              </w:rPr>
              <w:t xml:space="preserve">b) The collapse or subsidence of land along the shore of a lake or other body of water as a result of erosion or undermining caused by waves or currents of water exceeding anticipated cyclical levels or suddenly caused by an unusually high water </w:t>
            </w:r>
            <w:r w:rsidRPr="002767E4">
              <w:rPr>
                <w:rFonts w:cstheme="minorHAnsi"/>
              </w:rPr>
              <w:lastRenderedPageBreak/>
              <w:t>level in a natural body of water, accompanied by a severe storm, or by an unanticipated force of nature, such as flash flood or an abnormal tidal surge, or by some similarly unusual and unforeseeable event which results in flooding as defined in paragraph (a)(1) of this definition.</w:t>
            </w:r>
          </w:p>
          <w:p w14:paraId="715FB07C" w14:textId="77777777" w:rsidR="00B802A4" w:rsidRPr="002767E4" w:rsidRDefault="00B802A4">
            <w:pPr>
              <w:rPr>
                <w:rFonts w:cstheme="minorHAnsi"/>
              </w:rPr>
            </w:pPr>
          </w:p>
        </w:tc>
        <w:tc>
          <w:tcPr>
            <w:tcW w:w="3420" w:type="dxa"/>
          </w:tcPr>
          <w:p w14:paraId="1A358B21" w14:textId="77777777" w:rsidR="00B802A4" w:rsidRPr="002767E4" w:rsidRDefault="00B802A4" w:rsidP="002A662E">
            <w:pPr>
              <w:tabs>
                <w:tab w:val="left" w:pos="2542"/>
              </w:tabs>
              <w:rPr>
                <w:rFonts w:cstheme="minorHAnsi"/>
              </w:rPr>
            </w:pPr>
          </w:p>
        </w:tc>
        <w:tc>
          <w:tcPr>
            <w:tcW w:w="1046" w:type="dxa"/>
          </w:tcPr>
          <w:p w14:paraId="462E57DC" w14:textId="55D652DB" w:rsidR="00B802A4" w:rsidRPr="002767E4" w:rsidRDefault="00B802A4">
            <w:pPr>
              <w:rPr>
                <w:rFonts w:cstheme="minorHAnsi"/>
              </w:rPr>
            </w:pPr>
          </w:p>
        </w:tc>
        <w:tc>
          <w:tcPr>
            <w:tcW w:w="981" w:type="dxa"/>
          </w:tcPr>
          <w:p w14:paraId="4EDC7EA7" w14:textId="0F583678" w:rsidR="00B802A4" w:rsidRPr="002767E4" w:rsidRDefault="00B802A4">
            <w:pPr>
              <w:rPr>
                <w:rFonts w:cstheme="minorHAnsi"/>
              </w:rPr>
            </w:pPr>
          </w:p>
        </w:tc>
        <w:tc>
          <w:tcPr>
            <w:tcW w:w="751" w:type="dxa"/>
            <w:gridSpan w:val="2"/>
          </w:tcPr>
          <w:p w14:paraId="7F027536" w14:textId="09EA3E90" w:rsidR="00B802A4" w:rsidRPr="002767E4" w:rsidRDefault="00B802A4">
            <w:pPr>
              <w:rPr>
                <w:rFonts w:cstheme="minorHAnsi"/>
              </w:rPr>
            </w:pPr>
            <w:r w:rsidRPr="002767E4">
              <w:rPr>
                <w:rFonts w:cstheme="minorHAnsi"/>
              </w:rPr>
              <w:t>X</w:t>
            </w:r>
          </w:p>
        </w:tc>
        <w:tc>
          <w:tcPr>
            <w:tcW w:w="785" w:type="dxa"/>
          </w:tcPr>
          <w:p w14:paraId="1C5795AD" w14:textId="1BE837C9" w:rsidR="00B802A4" w:rsidRPr="002767E4" w:rsidRDefault="00245F5D">
            <w:pPr>
              <w:rPr>
                <w:rFonts w:cstheme="minorHAnsi"/>
              </w:rPr>
            </w:pPr>
            <w:r>
              <w:rPr>
                <w:rFonts w:cstheme="minorHAnsi"/>
              </w:rPr>
              <w:t>X</w:t>
            </w:r>
          </w:p>
        </w:tc>
        <w:tc>
          <w:tcPr>
            <w:tcW w:w="995" w:type="dxa"/>
          </w:tcPr>
          <w:p w14:paraId="6715C777" w14:textId="77777777" w:rsidR="00B802A4" w:rsidRPr="002767E4" w:rsidRDefault="00B802A4">
            <w:pPr>
              <w:rPr>
                <w:rFonts w:cstheme="minorHAnsi"/>
              </w:rPr>
            </w:pPr>
          </w:p>
        </w:tc>
      </w:tr>
      <w:tr w:rsidR="00A21BFE" w:rsidRPr="002767E4" w14:paraId="74E5FC27" w14:textId="14367CCE" w:rsidTr="007A22C9">
        <w:tc>
          <w:tcPr>
            <w:tcW w:w="6030" w:type="dxa"/>
          </w:tcPr>
          <w:p w14:paraId="0849B14F" w14:textId="77777777" w:rsidR="00B802A4" w:rsidRPr="002767E4" w:rsidRDefault="00B802A4" w:rsidP="00C76F02">
            <w:pPr>
              <w:ind w:left="90"/>
              <w:rPr>
                <w:rFonts w:cstheme="minorHAnsi"/>
              </w:rPr>
            </w:pPr>
            <w:r w:rsidRPr="001403E3">
              <w:rPr>
                <w:rFonts w:cstheme="minorHAnsi"/>
                <w:highlight w:val="yellow"/>
              </w:rPr>
              <w:t xml:space="preserve">FLOOD HAZARD AREA DESIGN FLOOD ELEVATION – </w:t>
            </w:r>
            <w:r w:rsidRPr="001403E3">
              <w:rPr>
                <w:rFonts w:cstheme="minorHAnsi"/>
                <w:color w:val="000000"/>
                <w:highlight w:val="yellow"/>
                <w:bdr w:val="none" w:sz="0" w:space="0" w:color="auto" w:frame="1"/>
                <w:shd w:val="clear" w:color="auto" w:fill="FFFFFF"/>
              </w:rPr>
              <w:t>Per the FHACA, the peak water surface elevation that will occur in a water during the flood hazard area design flood.  This elevation is determined via available flood mapping adopted by the State, flood mapping published by FEMA (including effective flood mapping dated on or after January 31, 1980, or any more recent advisory, preliminary, or pending flood mapping; whichever results in higher flood elevations, wider floodway limits, greater flow rates, or indicates a change from an A zone to a V zone or coastal A zone), approximation, or calculation pursuant to the Flood Hazard Area Control Act Rules at N.J.A.C. 7:13-3.1 – 3.6 and is typically higher than FEMA’s base flood elevation.  A water that has a drainage area measuring less than 50 acres does not possess, and is not assigned, a flood hazard area design flood elevation.</w:t>
            </w:r>
          </w:p>
          <w:p w14:paraId="2E76DCFE" w14:textId="77777777" w:rsidR="00B802A4" w:rsidRPr="002767E4" w:rsidRDefault="00B802A4" w:rsidP="00C76F02">
            <w:pPr>
              <w:rPr>
                <w:rFonts w:cstheme="minorHAnsi"/>
              </w:rPr>
            </w:pPr>
          </w:p>
        </w:tc>
        <w:tc>
          <w:tcPr>
            <w:tcW w:w="3420" w:type="dxa"/>
          </w:tcPr>
          <w:p w14:paraId="6257FC40" w14:textId="77777777" w:rsidR="00B802A4" w:rsidRPr="002767E4" w:rsidRDefault="00B802A4" w:rsidP="002A662E">
            <w:pPr>
              <w:tabs>
                <w:tab w:val="left" w:pos="2542"/>
              </w:tabs>
              <w:rPr>
                <w:rFonts w:cstheme="minorHAnsi"/>
              </w:rPr>
            </w:pPr>
          </w:p>
        </w:tc>
        <w:tc>
          <w:tcPr>
            <w:tcW w:w="1046" w:type="dxa"/>
          </w:tcPr>
          <w:p w14:paraId="011EEA44" w14:textId="41478185" w:rsidR="00B802A4" w:rsidRPr="002767E4" w:rsidRDefault="00B802A4">
            <w:pPr>
              <w:rPr>
                <w:rFonts w:cstheme="minorHAnsi"/>
              </w:rPr>
            </w:pPr>
            <w:r w:rsidRPr="002767E4">
              <w:rPr>
                <w:rFonts w:cstheme="minorHAnsi"/>
              </w:rPr>
              <w:t>X</w:t>
            </w:r>
          </w:p>
        </w:tc>
        <w:tc>
          <w:tcPr>
            <w:tcW w:w="981" w:type="dxa"/>
          </w:tcPr>
          <w:p w14:paraId="4BDD6B31" w14:textId="6F40A6A7" w:rsidR="00B802A4" w:rsidRPr="002767E4" w:rsidRDefault="00B802A4">
            <w:pPr>
              <w:rPr>
                <w:rFonts w:cstheme="minorHAnsi"/>
              </w:rPr>
            </w:pPr>
            <w:r w:rsidRPr="002767E4">
              <w:rPr>
                <w:rFonts w:cstheme="minorHAnsi"/>
              </w:rPr>
              <w:t>X</w:t>
            </w:r>
          </w:p>
        </w:tc>
        <w:tc>
          <w:tcPr>
            <w:tcW w:w="751" w:type="dxa"/>
            <w:gridSpan w:val="2"/>
          </w:tcPr>
          <w:p w14:paraId="2108CAF3" w14:textId="7BF39D10" w:rsidR="00B802A4" w:rsidRPr="002767E4" w:rsidRDefault="00B802A4">
            <w:pPr>
              <w:rPr>
                <w:rFonts w:cstheme="minorHAnsi"/>
              </w:rPr>
            </w:pPr>
          </w:p>
        </w:tc>
        <w:tc>
          <w:tcPr>
            <w:tcW w:w="785" w:type="dxa"/>
          </w:tcPr>
          <w:p w14:paraId="695E9B79" w14:textId="77777777" w:rsidR="00B802A4" w:rsidRPr="002767E4" w:rsidRDefault="00B802A4">
            <w:pPr>
              <w:rPr>
                <w:rFonts w:cstheme="minorHAnsi"/>
              </w:rPr>
            </w:pPr>
          </w:p>
        </w:tc>
        <w:tc>
          <w:tcPr>
            <w:tcW w:w="995" w:type="dxa"/>
          </w:tcPr>
          <w:p w14:paraId="6D7F70EF" w14:textId="77777777" w:rsidR="00B802A4" w:rsidRPr="002767E4" w:rsidRDefault="00B802A4">
            <w:pPr>
              <w:rPr>
                <w:rFonts w:cstheme="minorHAnsi"/>
              </w:rPr>
            </w:pPr>
          </w:p>
        </w:tc>
      </w:tr>
      <w:tr w:rsidR="00A21BFE" w:rsidRPr="002767E4" w14:paraId="6BF9AA37" w14:textId="0E11930E" w:rsidTr="007A22C9">
        <w:tc>
          <w:tcPr>
            <w:tcW w:w="6030" w:type="dxa"/>
          </w:tcPr>
          <w:p w14:paraId="7954E22C" w14:textId="4721D240" w:rsidR="00B802A4" w:rsidRPr="002767E4" w:rsidRDefault="00B802A4" w:rsidP="00181215">
            <w:pPr>
              <w:rPr>
                <w:rFonts w:cstheme="minorHAnsi"/>
              </w:rPr>
            </w:pPr>
            <w:r w:rsidRPr="002767E4">
              <w:rPr>
                <w:rFonts w:cstheme="minorHAnsi"/>
              </w:rPr>
              <w:t xml:space="preserve">FLOOD INSURANCE RATE MAP (FIRM) – The official map on which the Federal </w:t>
            </w:r>
            <w:r w:rsidR="00341B79">
              <w:rPr>
                <w:rFonts w:cstheme="minorHAnsi"/>
              </w:rPr>
              <w:t xml:space="preserve">Emergency Management Agency </w:t>
            </w:r>
            <w:r w:rsidRPr="002767E4">
              <w:rPr>
                <w:rFonts w:cstheme="minorHAnsi"/>
              </w:rPr>
              <w:t>has delineated both the areas of special flood hazards and the risk premium zones applicable to the community.</w:t>
            </w:r>
          </w:p>
          <w:p w14:paraId="52EA961F" w14:textId="77777777" w:rsidR="00B802A4" w:rsidRPr="002767E4" w:rsidRDefault="00B802A4">
            <w:pPr>
              <w:rPr>
                <w:rFonts w:cstheme="minorHAnsi"/>
              </w:rPr>
            </w:pPr>
          </w:p>
        </w:tc>
        <w:tc>
          <w:tcPr>
            <w:tcW w:w="3420" w:type="dxa"/>
          </w:tcPr>
          <w:p w14:paraId="7A2929FA" w14:textId="77777777" w:rsidR="00B802A4" w:rsidRPr="002767E4" w:rsidRDefault="00B802A4" w:rsidP="002A662E">
            <w:pPr>
              <w:tabs>
                <w:tab w:val="left" w:pos="2542"/>
              </w:tabs>
              <w:rPr>
                <w:rFonts w:cstheme="minorHAnsi"/>
              </w:rPr>
            </w:pPr>
          </w:p>
        </w:tc>
        <w:tc>
          <w:tcPr>
            <w:tcW w:w="1046" w:type="dxa"/>
          </w:tcPr>
          <w:p w14:paraId="22DF7D67" w14:textId="64751165" w:rsidR="00B802A4" w:rsidRPr="002767E4" w:rsidRDefault="00B802A4">
            <w:pPr>
              <w:rPr>
                <w:rFonts w:cstheme="minorHAnsi"/>
              </w:rPr>
            </w:pPr>
          </w:p>
        </w:tc>
        <w:tc>
          <w:tcPr>
            <w:tcW w:w="981" w:type="dxa"/>
          </w:tcPr>
          <w:p w14:paraId="519B9297" w14:textId="1A0DEA3A" w:rsidR="00B802A4" w:rsidRPr="002767E4" w:rsidRDefault="00B802A4">
            <w:pPr>
              <w:rPr>
                <w:rFonts w:cstheme="minorHAnsi"/>
              </w:rPr>
            </w:pPr>
          </w:p>
        </w:tc>
        <w:tc>
          <w:tcPr>
            <w:tcW w:w="751" w:type="dxa"/>
            <w:gridSpan w:val="2"/>
          </w:tcPr>
          <w:p w14:paraId="0C8DF4F0" w14:textId="1E463E9E" w:rsidR="00B802A4" w:rsidRPr="002767E4" w:rsidRDefault="00B802A4">
            <w:pPr>
              <w:rPr>
                <w:rFonts w:cstheme="minorHAnsi"/>
              </w:rPr>
            </w:pPr>
            <w:r w:rsidRPr="002767E4">
              <w:rPr>
                <w:rFonts w:cstheme="minorHAnsi"/>
              </w:rPr>
              <w:t>X</w:t>
            </w:r>
          </w:p>
        </w:tc>
        <w:tc>
          <w:tcPr>
            <w:tcW w:w="785" w:type="dxa"/>
          </w:tcPr>
          <w:p w14:paraId="3CFA4E37" w14:textId="36B0E254" w:rsidR="00B802A4" w:rsidRPr="002767E4" w:rsidRDefault="00245F5D">
            <w:pPr>
              <w:rPr>
                <w:rFonts w:cstheme="minorHAnsi"/>
              </w:rPr>
            </w:pPr>
            <w:r>
              <w:rPr>
                <w:rFonts w:cstheme="minorHAnsi"/>
              </w:rPr>
              <w:t>X</w:t>
            </w:r>
          </w:p>
        </w:tc>
        <w:tc>
          <w:tcPr>
            <w:tcW w:w="995" w:type="dxa"/>
          </w:tcPr>
          <w:p w14:paraId="69976234" w14:textId="77777777" w:rsidR="00B802A4" w:rsidRPr="002767E4" w:rsidRDefault="00B802A4">
            <w:pPr>
              <w:rPr>
                <w:rFonts w:cstheme="minorHAnsi"/>
              </w:rPr>
            </w:pPr>
          </w:p>
        </w:tc>
      </w:tr>
      <w:tr w:rsidR="00A21BFE" w:rsidRPr="002767E4" w14:paraId="775C6B80" w14:textId="5784E5CC" w:rsidTr="007A22C9">
        <w:tc>
          <w:tcPr>
            <w:tcW w:w="6030" w:type="dxa"/>
          </w:tcPr>
          <w:p w14:paraId="2BE6F7E0" w14:textId="0C3BD9AB" w:rsidR="00B802A4" w:rsidRPr="002767E4" w:rsidRDefault="00B802A4" w:rsidP="00181215">
            <w:pPr>
              <w:rPr>
                <w:rFonts w:cstheme="minorHAnsi"/>
              </w:rPr>
            </w:pPr>
            <w:r w:rsidRPr="002767E4">
              <w:rPr>
                <w:rFonts w:cstheme="minorHAnsi"/>
              </w:rPr>
              <w:lastRenderedPageBreak/>
              <w:t xml:space="preserve">FLOOD INSURANCE STUDY (FIS) – The official report in which the Federal </w:t>
            </w:r>
            <w:r w:rsidR="00341B79">
              <w:rPr>
                <w:rFonts w:cstheme="minorHAnsi"/>
              </w:rPr>
              <w:t>Emergency Management Agency</w:t>
            </w:r>
            <w:r w:rsidRPr="002767E4">
              <w:rPr>
                <w:rFonts w:cstheme="minorHAnsi"/>
              </w:rPr>
              <w:t xml:space="preserve"> has provided flood profiles, as well as the Flood Insurance Rate Map(s) and the water surface elevation of the base flood.</w:t>
            </w:r>
          </w:p>
          <w:p w14:paraId="077F68B9" w14:textId="77777777" w:rsidR="00B802A4" w:rsidRPr="002767E4" w:rsidRDefault="00B802A4">
            <w:pPr>
              <w:rPr>
                <w:rFonts w:cstheme="minorHAnsi"/>
              </w:rPr>
            </w:pPr>
          </w:p>
        </w:tc>
        <w:tc>
          <w:tcPr>
            <w:tcW w:w="3420" w:type="dxa"/>
          </w:tcPr>
          <w:p w14:paraId="5DEE0BFF" w14:textId="684D2493" w:rsidR="00B802A4" w:rsidRPr="002767E4" w:rsidRDefault="00B802A4" w:rsidP="002A662E">
            <w:pPr>
              <w:tabs>
                <w:tab w:val="left" w:pos="2542"/>
              </w:tabs>
              <w:rPr>
                <w:rFonts w:cstheme="minorHAnsi"/>
              </w:rPr>
            </w:pPr>
            <w:r w:rsidRPr="002767E4">
              <w:rPr>
                <w:rFonts w:cstheme="minorHAnsi"/>
              </w:rPr>
              <w:t>Modified from FEMA’s definition - A Flood Insurance Study (FIS) is a compilation and presentation of flood risk data for specific watercourses, lakes, and coastal flood hazard areas within a community. When a flood study is completed for the NFIP, the information and maps are assembled into an FIS. The FIS report contains detailed flood elevation data in flood profiles and data tables.</w:t>
            </w:r>
          </w:p>
        </w:tc>
        <w:tc>
          <w:tcPr>
            <w:tcW w:w="1046" w:type="dxa"/>
          </w:tcPr>
          <w:p w14:paraId="4802D199" w14:textId="183C574E" w:rsidR="00B802A4" w:rsidRPr="002767E4" w:rsidRDefault="00B802A4">
            <w:pPr>
              <w:rPr>
                <w:rFonts w:cstheme="minorHAnsi"/>
              </w:rPr>
            </w:pPr>
          </w:p>
        </w:tc>
        <w:tc>
          <w:tcPr>
            <w:tcW w:w="981" w:type="dxa"/>
          </w:tcPr>
          <w:p w14:paraId="183BA526" w14:textId="72DA9E96" w:rsidR="00B802A4" w:rsidRPr="002767E4" w:rsidRDefault="00B802A4">
            <w:pPr>
              <w:rPr>
                <w:rFonts w:cstheme="minorHAnsi"/>
              </w:rPr>
            </w:pPr>
          </w:p>
        </w:tc>
        <w:tc>
          <w:tcPr>
            <w:tcW w:w="751" w:type="dxa"/>
            <w:gridSpan w:val="2"/>
          </w:tcPr>
          <w:p w14:paraId="3DE136B5" w14:textId="7B65E52B" w:rsidR="00B802A4" w:rsidRPr="002767E4" w:rsidRDefault="00B802A4">
            <w:pPr>
              <w:rPr>
                <w:rFonts w:cstheme="minorHAnsi"/>
              </w:rPr>
            </w:pPr>
            <w:r w:rsidRPr="002767E4">
              <w:rPr>
                <w:rFonts w:cstheme="minorHAnsi"/>
              </w:rPr>
              <w:t>X</w:t>
            </w:r>
          </w:p>
        </w:tc>
        <w:tc>
          <w:tcPr>
            <w:tcW w:w="785" w:type="dxa"/>
          </w:tcPr>
          <w:p w14:paraId="03FC8BC2" w14:textId="73C10F3F" w:rsidR="00B802A4" w:rsidRPr="002767E4" w:rsidRDefault="00B802A4">
            <w:pPr>
              <w:rPr>
                <w:rFonts w:cstheme="minorHAnsi"/>
              </w:rPr>
            </w:pPr>
          </w:p>
        </w:tc>
        <w:tc>
          <w:tcPr>
            <w:tcW w:w="995" w:type="dxa"/>
          </w:tcPr>
          <w:p w14:paraId="0A8A4854" w14:textId="77777777" w:rsidR="00B802A4" w:rsidRPr="002767E4" w:rsidRDefault="00B802A4">
            <w:pPr>
              <w:rPr>
                <w:rFonts w:cstheme="minorHAnsi"/>
              </w:rPr>
            </w:pPr>
          </w:p>
        </w:tc>
      </w:tr>
      <w:tr w:rsidR="00A21BFE" w:rsidRPr="002767E4" w14:paraId="2DFDB134" w14:textId="1DC8AADA" w:rsidTr="007A22C9">
        <w:tc>
          <w:tcPr>
            <w:tcW w:w="6030" w:type="dxa"/>
          </w:tcPr>
          <w:p w14:paraId="3C6A42E1" w14:textId="77777777" w:rsidR="00B802A4" w:rsidRPr="002767E4" w:rsidRDefault="00B802A4" w:rsidP="00181215">
            <w:pPr>
              <w:rPr>
                <w:rFonts w:cstheme="minorHAnsi"/>
              </w:rPr>
            </w:pPr>
            <w:r w:rsidRPr="002767E4">
              <w:rPr>
                <w:rFonts w:cstheme="minorHAnsi"/>
              </w:rPr>
              <w:t xml:space="preserve">FLOODPLAIN </w:t>
            </w:r>
            <w:r w:rsidRPr="002767E4">
              <w:rPr>
                <w:rFonts w:cstheme="minorHAnsi"/>
                <w:highlight w:val="green"/>
              </w:rPr>
              <w:t>OR FLOOD PRONE AREA</w:t>
            </w:r>
            <w:r w:rsidRPr="002767E4">
              <w:rPr>
                <w:rFonts w:cstheme="minorHAnsi"/>
              </w:rPr>
              <w:t xml:space="preserve"> – Any land area susceptible to being inundated by water from any source.  </w:t>
            </w:r>
            <w:r w:rsidRPr="002767E4">
              <w:rPr>
                <w:rFonts w:cstheme="minorHAnsi"/>
                <w:highlight w:val="green"/>
              </w:rPr>
              <w:t>See "Flood or flooding."</w:t>
            </w:r>
          </w:p>
          <w:p w14:paraId="0569567D" w14:textId="77777777" w:rsidR="00B802A4" w:rsidRPr="002767E4" w:rsidRDefault="00B802A4">
            <w:pPr>
              <w:rPr>
                <w:rFonts w:cstheme="minorHAnsi"/>
              </w:rPr>
            </w:pPr>
          </w:p>
        </w:tc>
        <w:tc>
          <w:tcPr>
            <w:tcW w:w="3420" w:type="dxa"/>
          </w:tcPr>
          <w:p w14:paraId="4869FAF1" w14:textId="77777777" w:rsidR="00B802A4" w:rsidRPr="002767E4" w:rsidRDefault="00B802A4" w:rsidP="002A662E">
            <w:pPr>
              <w:tabs>
                <w:tab w:val="left" w:pos="2542"/>
              </w:tabs>
              <w:rPr>
                <w:rFonts w:cstheme="minorHAnsi"/>
              </w:rPr>
            </w:pPr>
          </w:p>
        </w:tc>
        <w:tc>
          <w:tcPr>
            <w:tcW w:w="1046" w:type="dxa"/>
          </w:tcPr>
          <w:p w14:paraId="525D7999" w14:textId="456BB92E" w:rsidR="00B802A4" w:rsidRPr="002767E4" w:rsidRDefault="00B802A4">
            <w:pPr>
              <w:rPr>
                <w:rFonts w:cstheme="minorHAnsi"/>
              </w:rPr>
            </w:pPr>
            <w:r w:rsidRPr="002767E4">
              <w:rPr>
                <w:rFonts w:cstheme="minorHAnsi"/>
              </w:rPr>
              <w:t>X</w:t>
            </w:r>
          </w:p>
        </w:tc>
        <w:tc>
          <w:tcPr>
            <w:tcW w:w="981" w:type="dxa"/>
          </w:tcPr>
          <w:p w14:paraId="5697D7C2" w14:textId="2F2FA86F" w:rsidR="00B802A4" w:rsidRPr="002767E4" w:rsidRDefault="00B802A4">
            <w:pPr>
              <w:rPr>
                <w:rFonts w:cstheme="minorHAnsi"/>
              </w:rPr>
            </w:pPr>
          </w:p>
        </w:tc>
        <w:tc>
          <w:tcPr>
            <w:tcW w:w="751" w:type="dxa"/>
            <w:gridSpan w:val="2"/>
          </w:tcPr>
          <w:p w14:paraId="3527A1B9" w14:textId="07DD073F" w:rsidR="00B802A4" w:rsidRPr="002767E4" w:rsidRDefault="00B802A4">
            <w:pPr>
              <w:rPr>
                <w:rFonts w:cstheme="minorHAnsi"/>
              </w:rPr>
            </w:pPr>
            <w:r w:rsidRPr="002767E4">
              <w:rPr>
                <w:rFonts w:cstheme="minorHAnsi"/>
              </w:rPr>
              <w:t>X</w:t>
            </w:r>
          </w:p>
        </w:tc>
        <w:tc>
          <w:tcPr>
            <w:tcW w:w="785" w:type="dxa"/>
          </w:tcPr>
          <w:p w14:paraId="4C740568" w14:textId="77777777" w:rsidR="00B802A4" w:rsidRPr="002767E4" w:rsidRDefault="00B802A4">
            <w:pPr>
              <w:rPr>
                <w:rFonts w:cstheme="minorHAnsi"/>
              </w:rPr>
            </w:pPr>
          </w:p>
        </w:tc>
        <w:tc>
          <w:tcPr>
            <w:tcW w:w="995" w:type="dxa"/>
          </w:tcPr>
          <w:p w14:paraId="1A004066" w14:textId="77777777" w:rsidR="00B802A4" w:rsidRPr="002767E4" w:rsidRDefault="00B802A4">
            <w:pPr>
              <w:rPr>
                <w:rFonts w:cstheme="minorHAnsi"/>
              </w:rPr>
            </w:pPr>
          </w:p>
        </w:tc>
      </w:tr>
      <w:tr w:rsidR="00A21BFE" w:rsidRPr="002767E4" w14:paraId="2C71A8E5" w14:textId="1959A1F9" w:rsidTr="007A22C9">
        <w:tc>
          <w:tcPr>
            <w:tcW w:w="6030" w:type="dxa"/>
          </w:tcPr>
          <w:p w14:paraId="790DF5D7" w14:textId="77777777" w:rsidR="00B802A4" w:rsidRPr="002767E4" w:rsidRDefault="00B802A4" w:rsidP="00181215">
            <w:pPr>
              <w:rPr>
                <w:rFonts w:cstheme="minorHAnsi"/>
              </w:rPr>
            </w:pPr>
            <w:r w:rsidRPr="002767E4">
              <w:rPr>
                <w:rFonts w:cstheme="minorHAnsi"/>
              </w:rPr>
              <w:t>FLOODPLAIN MANAGEMENT REGULATIONS –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w:t>
            </w:r>
          </w:p>
          <w:p w14:paraId="748AB665" w14:textId="77777777" w:rsidR="00B802A4" w:rsidRPr="002767E4" w:rsidRDefault="00B802A4">
            <w:pPr>
              <w:rPr>
                <w:rFonts w:cstheme="minorHAnsi"/>
              </w:rPr>
            </w:pPr>
          </w:p>
        </w:tc>
        <w:tc>
          <w:tcPr>
            <w:tcW w:w="3420" w:type="dxa"/>
          </w:tcPr>
          <w:p w14:paraId="61BB1774" w14:textId="6718D09E" w:rsidR="00B802A4" w:rsidRPr="002767E4" w:rsidRDefault="0064392F" w:rsidP="002A662E">
            <w:pPr>
              <w:tabs>
                <w:tab w:val="left" w:pos="2542"/>
              </w:tabs>
              <w:rPr>
                <w:rFonts w:cstheme="minorHAnsi"/>
              </w:rPr>
            </w:pPr>
            <w:r>
              <w:rPr>
                <w:rFonts w:cstheme="minorHAnsi"/>
              </w:rPr>
              <w:t>Adapted from FEMA’s definition of Floodplain Management.</w:t>
            </w:r>
          </w:p>
        </w:tc>
        <w:tc>
          <w:tcPr>
            <w:tcW w:w="1046" w:type="dxa"/>
          </w:tcPr>
          <w:p w14:paraId="3C620144" w14:textId="3E082AA5" w:rsidR="00B802A4" w:rsidRPr="002767E4" w:rsidRDefault="0064392F">
            <w:pPr>
              <w:rPr>
                <w:rFonts w:cstheme="minorHAnsi"/>
              </w:rPr>
            </w:pPr>
            <w:r>
              <w:rPr>
                <w:rFonts w:cstheme="minorHAnsi"/>
              </w:rPr>
              <w:t>X</w:t>
            </w:r>
          </w:p>
        </w:tc>
        <w:tc>
          <w:tcPr>
            <w:tcW w:w="981" w:type="dxa"/>
          </w:tcPr>
          <w:p w14:paraId="33DB2E40" w14:textId="670EC32A" w:rsidR="00B802A4" w:rsidRPr="002767E4" w:rsidRDefault="00B802A4">
            <w:pPr>
              <w:rPr>
                <w:rFonts w:cstheme="minorHAnsi"/>
              </w:rPr>
            </w:pPr>
          </w:p>
        </w:tc>
        <w:tc>
          <w:tcPr>
            <w:tcW w:w="751" w:type="dxa"/>
            <w:gridSpan w:val="2"/>
          </w:tcPr>
          <w:p w14:paraId="088427DF" w14:textId="290F7B21" w:rsidR="00B802A4" w:rsidRPr="002767E4" w:rsidRDefault="00B802A4">
            <w:pPr>
              <w:rPr>
                <w:rFonts w:cstheme="minorHAnsi"/>
              </w:rPr>
            </w:pPr>
            <w:r w:rsidRPr="002767E4">
              <w:rPr>
                <w:rFonts w:cstheme="minorHAnsi"/>
              </w:rPr>
              <w:t>X</w:t>
            </w:r>
          </w:p>
        </w:tc>
        <w:tc>
          <w:tcPr>
            <w:tcW w:w="785" w:type="dxa"/>
          </w:tcPr>
          <w:p w14:paraId="50FA4E22" w14:textId="77777777" w:rsidR="00B802A4" w:rsidRPr="002767E4" w:rsidRDefault="00B802A4">
            <w:pPr>
              <w:rPr>
                <w:rFonts w:cstheme="minorHAnsi"/>
              </w:rPr>
            </w:pPr>
          </w:p>
        </w:tc>
        <w:tc>
          <w:tcPr>
            <w:tcW w:w="995" w:type="dxa"/>
          </w:tcPr>
          <w:p w14:paraId="2D944A11" w14:textId="77777777" w:rsidR="00B802A4" w:rsidRPr="002767E4" w:rsidRDefault="00B802A4">
            <w:pPr>
              <w:rPr>
                <w:rFonts w:cstheme="minorHAnsi"/>
              </w:rPr>
            </w:pPr>
          </w:p>
        </w:tc>
      </w:tr>
      <w:tr w:rsidR="00A21BFE" w:rsidRPr="002767E4" w14:paraId="09FEA531" w14:textId="1AEA83EC" w:rsidTr="007A22C9">
        <w:tc>
          <w:tcPr>
            <w:tcW w:w="6030" w:type="dxa"/>
          </w:tcPr>
          <w:p w14:paraId="059927C3" w14:textId="77777777" w:rsidR="00B802A4" w:rsidRPr="002767E4" w:rsidRDefault="00B802A4" w:rsidP="00181215">
            <w:pPr>
              <w:rPr>
                <w:rFonts w:cstheme="minorHAnsi"/>
              </w:rPr>
            </w:pPr>
            <w:r w:rsidRPr="002767E4">
              <w:rPr>
                <w:rFonts w:cstheme="minorHAnsi"/>
              </w:rPr>
              <w:t xml:space="preserve">FLOODPROOFING – Any combination of structural and nonstructural additions, changes, or adjustments to structures </w:t>
            </w:r>
            <w:r w:rsidRPr="002767E4">
              <w:rPr>
                <w:rFonts w:cstheme="minorHAnsi"/>
              </w:rPr>
              <w:lastRenderedPageBreak/>
              <w:t>which reduce or eliminate flood damage to real estate or improved real property, water and sanitary facilities, structures and their contents.</w:t>
            </w:r>
          </w:p>
          <w:p w14:paraId="1E50F430" w14:textId="77777777" w:rsidR="00B802A4" w:rsidRPr="002767E4" w:rsidRDefault="00B802A4">
            <w:pPr>
              <w:rPr>
                <w:rFonts w:cstheme="minorHAnsi"/>
              </w:rPr>
            </w:pPr>
          </w:p>
        </w:tc>
        <w:tc>
          <w:tcPr>
            <w:tcW w:w="3420" w:type="dxa"/>
          </w:tcPr>
          <w:p w14:paraId="776E05BD" w14:textId="77777777" w:rsidR="00B802A4" w:rsidRPr="002767E4" w:rsidRDefault="00B802A4" w:rsidP="002A662E">
            <w:pPr>
              <w:tabs>
                <w:tab w:val="left" w:pos="2542"/>
              </w:tabs>
              <w:rPr>
                <w:rFonts w:cstheme="minorHAnsi"/>
              </w:rPr>
            </w:pPr>
          </w:p>
        </w:tc>
        <w:tc>
          <w:tcPr>
            <w:tcW w:w="1046" w:type="dxa"/>
          </w:tcPr>
          <w:p w14:paraId="62837BF5" w14:textId="617F9B19" w:rsidR="00B802A4" w:rsidRPr="002767E4" w:rsidRDefault="00B802A4">
            <w:pPr>
              <w:rPr>
                <w:rFonts w:cstheme="minorHAnsi"/>
              </w:rPr>
            </w:pPr>
          </w:p>
        </w:tc>
        <w:tc>
          <w:tcPr>
            <w:tcW w:w="981" w:type="dxa"/>
          </w:tcPr>
          <w:p w14:paraId="21FBE42B" w14:textId="16D773D5" w:rsidR="00B802A4" w:rsidRPr="002767E4" w:rsidRDefault="00B802A4">
            <w:pPr>
              <w:rPr>
                <w:rFonts w:cstheme="minorHAnsi"/>
              </w:rPr>
            </w:pPr>
          </w:p>
        </w:tc>
        <w:tc>
          <w:tcPr>
            <w:tcW w:w="751" w:type="dxa"/>
            <w:gridSpan w:val="2"/>
          </w:tcPr>
          <w:p w14:paraId="22B4A47D" w14:textId="50ABE384" w:rsidR="00B802A4" w:rsidRPr="002767E4" w:rsidRDefault="00B802A4">
            <w:pPr>
              <w:rPr>
                <w:rFonts w:cstheme="minorHAnsi"/>
              </w:rPr>
            </w:pPr>
            <w:r w:rsidRPr="002767E4">
              <w:rPr>
                <w:rFonts w:cstheme="minorHAnsi"/>
              </w:rPr>
              <w:t>X</w:t>
            </w:r>
          </w:p>
        </w:tc>
        <w:tc>
          <w:tcPr>
            <w:tcW w:w="785" w:type="dxa"/>
          </w:tcPr>
          <w:p w14:paraId="07171B17" w14:textId="77777777" w:rsidR="00B802A4" w:rsidRPr="002767E4" w:rsidRDefault="00B802A4">
            <w:pPr>
              <w:rPr>
                <w:rFonts w:cstheme="minorHAnsi"/>
              </w:rPr>
            </w:pPr>
          </w:p>
        </w:tc>
        <w:tc>
          <w:tcPr>
            <w:tcW w:w="995" w:type="dxa"/>
          </w:tcPr>
          <w:p w14:paraId="1C77065E" w14:textId="77777777" w:rsidR="00B802A4" w:rsidRPr="002767E4" w:rsidRDefault="00B802A4">
            <w:pPr>
              <w:rPr>
                <w:rFonts w:cstheme="minorHAnsi"/>
              </w:rPr>
            </w:pPr>
          </w:p>
        </w:tc>
      </w:tr>
      <w:tr w:rsidR="00A21BFE" w:rsidRPr="002767E4" w14:paraId="1C38B4C6" w14:textId="20E3060A" w:rsidTr="007A22C9">
        <w:tc>
          <w:tcPr>
            <w:tcW w:w="6030" w:type="dxa"/>
          </w:tcPr>
          <w:p w14:paraId="15FA75BC" w14:textId="5EDFEEC6" w:rsidR="00B802A4" w:rsidRPr="002767E4" w:rsidRDefault="00B802A4" w:rsidP="00181215">
            <w:pPr>
              <w:rPr>
                <w:rFonts w:cstheme="minorHAnsi"/>
              </w:rPr>
            </w:pPr>
            <w:r w:rsidRPr="002767E4">
              <w:rPr>
                <w:rFonts w:cstheme="minorHAnsi"/>
              </w:rPr>
              <w:t xml:space="preserve">FLOODPROOFING CERTIFICATE – Certification by a licensed design professional that the design and methods of construction for floodproofing a non-residential structure are in accordance with accepted standards of practice to a proposed height above the structure’s lowest adjacent grade </w:t>
            </w:r>
            <w:r w:rsidRPr="002767E4">
              <w:rPr>
                <w:rFonts w:cstheme="minorHAnsi"/>
                <w:highlight w:val="yellow"/>
              </w:rPr>
              <w:t>that meets or exceeds the Local Design Flood Elevation.  A completed floodproofing certificate is required at permit application.</w:t>
            </w:r>
            <w:r w:rsidRPr="002767E4">
              <w:rPr>
                <w:rFonts w:cstheme="minorHAnsi"/>
              </w:rPr>
              <w:t xml:space="preserve"> </w:t>
            </w:r>
          </w:p>
          <w:p w14:paraId="61658312" w14:textId="77777777" w:rsidR="00B802A4" w:rsidRPr="002767E4" w:rsidRDefault="00B802A4">
            <w:pPr>
              <w:rPr>
                <w:rFonts w:cstheme="minorHAnsi"/>
              </w:rPr>
            </w:pPr>
          </w:p>
        </w:tc>
        <w:tc>
          <w:tcPr>
            <w:tcW w:w="3420" w:type="dxa"/>
          </w:tcPr>
          <w:p w14:paraId="55E581A7" w14:textId="452E1464" w:rsidR="00B802A4" w:rsidRPr="002767E4" w:rsidRDefault="00B802A4" w:rsidP="002A662E">
            <w:pPr>
              <w:tabs>
                <w:tab w:val="left" w:pos="2542"/>
              </w:tabs>
              <w:rPr>
                <w:rFonts w:cstheme="minorHAnsi"/>
              </w:rPr>
            </w:pPr>
            <w:r w:rsidRPr="002767E4">
              <w:rPr>
                <w:rFonts w:cstheme="minorHAnsi"/>
              </w:rPr>
              <w:t xml:space="preserve">Adapted from the Certification in the FEMA Floodproofing Certificate.  </w:t>
            </w:r>
          </w:p>
        </w:tc>
        <w:tc>
          <w:tcPr>
            <w:tcW w:w="1046" w:type="dxa"/>
          </w:tcPr>
          <w:p w14:paraId="09BB3A93" w14:textId="239B49D2" w:rsidR="00B802A4" w:rsidRPr="002767E4" w:rsidRDefault="00B802A4">
            <w:pPr>
              <w:rPr>
                <w:rFonts w:cstheme="minorHAnsi"/>
              </w:rPr>
            </w:pPr>
          </w:p>
        </w:tc>
        <w:tc>
          <w:tcPr>
            <w:tcW w:w="981" w:type="dxa"/>
          </w:tcPr>
          <w:p w14:paraId="0A6F07D4" w14:textId="176BC5E6" w:rsidR="00B802A4" w:rsidRPr="002767E4" w:rsidRDefault="00B802A4">
            <w:pPr>
              <w:rPr>
                <w:rFonts w:cstheme="minorHAnsi"/>
              </w:rPr>
            </w:pPr>
            <w:r w:rsidRPr="002767E4">
              <w:rPr>
                <w:rFonts w:cstheme="minorHAnsi"/>
              </w:rPr>
              <w:t>X</w:t>
            </w:r>
          </w:p>
        </w:tc>
        <w:tc>
          <w:tcPr>
            <w:tcW w:w="751" w:type="dxa"/>
            <w:gridSpan w:val="2"/>
          </w:tcPr>
          <w:p w14:paraId="0E623FEE" w14:textId="4904ADC8" w:rsidR="00B802A4" w:rsidRPr="002767E4" w:rsidRDefault="00B802A4">
            <w:pPr>
              <w:rPr>
                <w:rFonts w:cstheme="minorHAnsi"/>
              </w:rPr>
            </w:pPr>
            <w:r w:rsidRPr="002767E4">
              <w:rPr>
                <w:rFonts w:cstheme="minorHAnsi"/>
              </w:rPr>
              <w:t>X</w:t>
            </w:r>
          </w:p>
        </w:tc>
        <w:tc>
          <w:tcPr>
            <w:tcW w:w="785" w:type="dxa"/>
          </w:tcPr>
          <w:p w14:paraId="6A3B40A2" w14:textId="77777777" w:rsidR="00B802A4" w:rsidRPr="002767E4" w:rsidRDefault="00B802A4">
            <w:pPr>
              <w:rPr>
                <w:rFonts w:cstheme="minorHAnsi"/>
              </w:rPr>
            </w:pPr>
          </w:p>
        </w:tc>
        <w:tc>
          <w:tcPr>
            <w:tcW w:w="995" w:type="dxa"/>
          </w:tcPr>
          <w:p w14:paraId="7E2B8960" w14:textId="77777777" w:rsidR="00B802A4" w:rsidRPr="002767E4" w:rsidRDefault="00B802A4">
            <w:pPr>
              <w:rPr>
                <w:rFonts w:cstheme="minorHAnsi"/>
              </w:rPr>
            </w:pPr>
          </w:p>
        </w:tc>
      </w:tr>
      <w:tr w:rsidR="00A21BFE" w:rsidRPr="002767E4" w14:paraId="503A7E9E" w14:textId="762AF64B" w:rsidTr="007A22C9">
        <w:tc>
          <w:tcPr>
            <w:tcW w:w="6030" w:type="dxa"/>
          </w:tcPr>
          <w:p w14:paraId="44749E33" w14:textId="77777777" w:rsidR="00B802A4" w:rsidRPr="002767E4" w:rsidRDefault="00B802A4" w:rsidP="00181215">
            <w:pPr>
              <w:rPr>
                <w:rFonts w:cstheme="minorHAnsi"/>
              </w:rPr>
            </w:pPr>
            <w:r w:rsidRPr="002767E4">
              <w:rPr>
                <w:rFonts w:cstheme="minorHAnsi"/>
              </w:rPr>
              <w:t xml:space="preserve">FLOODWAY – The channel of a river or other watercourse and the adjacent land areas that must be reserved in order to discharge the base flood without cumulatively increasing the water surface elevation more than </w:t>
            </w:r>
            <w:r w:rsidRPr="002767E4">
              <w:rPr>
                <w:rFonts w:cstheme="minorHAnsi"/>
                <w:highlight w:val="yellow"/>
              </w:rPr>
              <w:t>0.2</w:t>
            </w:r>
            <w:r w:rsidRPr="002767E4">
              <w:rPr>
                <w:rFonts w:cstheme="minorHAnsi"/>
              </w:rPr>
              <w:t xml:space="preserve"> foot.</w:t>
            </w:r>
          </w:p>
          <w:p w14:paraId="1591181E" w14:textId="77777777" w:rsidR="00B802A4" w:rsidRPr="002767E4" w:rsidRDefault="00B802A4">
            <w:pPr>
              <w:rPr>
                <w:rFonts w:cstheme="minorHAnsi"/>
              </w:rPr>
            </w:pPr>
          </w:p>
        </w:tc>
        <w:tc>
          <w:tcPr>
            <w:tcW w:w="3420" w:type="dxa"/>
          </w:tcPr>
          <w:p w14:paraId="3AED6F3B" w14:textId="584F8E02" w:rsidR="00B802A4" w:rsidRPr="002767E4" w:rsidRDefault="00B802A4" w:rsidP="002A662E">
            <w:pPr>
              <w:tabs>
                <w:tab w:val="left" w:pos="2542"/>
              </w:tabs>
              <w:rPr>
                <w:rFonts w:cstheme="minorHAnsi"/>
              </w:rPr>
            </w:pPr>
            <w:r w:rsidRPr="002767E4">
              <w:rPr>
                <w:rFonts w:cstheme="minorHAnsi"/>
              </w:rPr>
              <w:t>New Jersey</w:t>
            </w:r>
            <w:r w:rsidR="0064392F">
              <w:rPr>
                <w:rFonts w:cstheme="minorHAnsi"/>
              </w:rPr>
              <w:t xml:space="preserve">’s </w:t>
            </w:r>
            <w:proofErr w:type="gramStart"/>
            <w:r w:rsidR="0064392F">
              <w:rPr>
                <w:rFonts w:cstheme="minorHAnsi"/>
              </w:rPr>
              <w:t>0.2 foot</w:t>
            </w:r>
            <w:proofErr w:type="gramEnd"/>
            <w:r w:rsidR="0064392F">
              <w:rPr>
                <w:rFonts w:cstheme="minorHAnsi"/>
              </w:rPr>
              <w:t xml:space="preserve"> standard</w:t>
            </w:r>
            <w:r w:rsidRPr="002767E4">
              <w:rPr>
                <w:rFonts w:cstheme="minorHAnsi"/>
              </w:rPr>
              <w:t xml:space="preserve"> is more stringent than the Federal Standard of 1.0 feet</w:t>
            </w:r>
          </w:p>
        </w:tc>
        <w:tc>
          <w:tcPr>
            <w:tcW w:w="1046" w:type="dxa"/>
          </w:tcPr>
          <w:p w14:paraId="3FCDC158" w14:textId="60ABD3E9" w:rsidR="00B802A4" w:rsidRPr="002767E4" w:rsidRDefault="00B802A4">
            <w:pPr>
              <w:rPr>
                <w:rFonts w:cstheme="minorHAnsi"/>
              </w:rPr>
            </w:pPr>
          </w:p>
        </w:tc>
        <w:tc>
          <w:tcPr>
            <w:tcW w:w="981" w:type="dxa"/>
          </w:tcPr>
          <w:p w14:paraId="74BF9DD7" w14:textId="1C93BC68" w:rsidR="00B802A4" w:rsidRPr="002767E4" w:rsidRDefault="00B802A4">
            <w:pPr>
              <w:rPr>
                <w:rFonts w:cstheme="minorHAnsi"/>
              </w:rPr>
            </w:pPr>
            <w:r w:rsidRPr="002767E4">
              <w:rPr>
                <w:rFonts w:cstheme="minorHAnsi"/>
              </w:rPr>
              <w:t>X</w:t>
            </w:r>
          </w:p>
        </w:tc>
        <w:tc>
          <w:tcPr>
            <w:tcW w:w="751" w:type="dxa"/>
            <w:gridSpan w:val="2"/>
          </w:tcPr>
          <w:p w14:paraId="7A57062B" w14:textId="6AAFAFEE" w:rsidR="00B802A4" w:rsidRPr="002767E4" w:rsidRDefault="00B802A4">
            <w:pPr>
              <w:rPr>
                <w:rFonts w:cstheme="minorHAnsi"/>
              </w:rPr>
            </w:pPr>
            <w:r w:rsidRPr="002767E4">
              <w:rPr>
                <w:rFonts w:cstheme="minorHAnsi"/>
              </w:rPr>
              <w:t>X</w:t>
            </w:r>
          </w:p>
        </w:tc>
        <w:tc>
          <w:tcPr>
            <w:tcW w:w="785" w:type="dxa"/>
          </w:tcPr>
          <w:p w14:paraId="7794A690" w14:textId="77777777" w:rsidR="00B802A4" w:rsidRPr="002767E4" w:rsidRDefault="00B802A4">
            <w:pPr>
              <w:rPr>
                <w:rFonts w:cstheme="minorHAnsi"/>
              </w:rPr>
            </w:pPr>
          </w:p>
        </w:tc>
        <w:tc>
          <w:tcPr>
            <w:tcW w:w="995" w:type="dxa"/>
          </w:tcPr>
          <w:p w14:paraId="1CC6E7C3" w14:textId="77777777" w:rsidR="00B802A4" w:rsidRPr="002767E4" w:rsidRDefault="00B802A4">
            <w:pPr>
              <w:rPr>
                <w:rFonts w:cstheme="minorHAnsi"/>
              </w:rPr>
            </w:pPr>
          </w:p>
        </w:tc>
      </w:tr>
      <w:tr w:rsidR="00A21BFE" w:rsidRPr="002767E4" w14:paraId="700BCFC4" w14:textId="134B1403" w:rsidTr="007A22C9">
        <w:tc>
          <w:tcPr>
            <w:tcW w:w="6030" w:type="dxa"/>
          </w:tcPr>
          <w:p w14:paraId="1C682BED" w14:textId="77777777" w:rsidR="00B802A4" w:rsidRPr="002767E4" w:rsidRDefault="00B802A4" w:rsidP="00181215">
            <w:pPr>
              <w:rPr>
                <w:rFonts w:cstheme="minorHAnsi"/>
              </w:rPr>
            </w:pPr>
            <w:r w:rsidRPr="002767E4">
              <w:rPr>
                <w:rFonts w:cstheme="minorHAnsi"/>
              </w:rPr>
              <w:t xml:space="preserve">FREEBOARD – A factor of safety usually expressed in feet above a flood level for purposes of flood plain management. </w:t>
            </w:r>
            <w:r w:rsidRPr="00F36109">
              <w:rPr>
                <w:rFonts w:cstheme="minorHAnsi"/>
              </w:rPr>
              <w:t>“Freeboard” tends to compensate for the many unknown factors that could contribute to flood heights greater than the height calculated for a selected size flood and floodway conditions, such as wave action, bridge openings, and the hydrological effect of urbanization of the watershed.</w:t>
            </w:r>
          </w:p>
          <w:p w14:paraId="108643C9" w14:textId="77777777" w:rsidR="00B802A4" w:rsidRPr="002767E4" w:rsidRDefault="00B802A4">
            <w:pPr>
              <w:rPr>
                <w:rFonts w:cstheme="minorHAnsi"/>
              </w:rPr>
            </w:pPr>
          </w:p>
        </w:tc>
        <w:tc>
          <w:tcPr>
            <w:tcW w:w="3420" w:type="dxa"/>
          </w:tcPr>
          <w:p w14:paraId="09DD2BC5" w14:textId="3C09CE9B" w:rsidR="00B802A4" w:rsidRPr="002767E4" w:rsidRDefault="00F36109" w:rsidP="002A662E">
            <w:pPr>
              <w:tabs>
                <w:tab w:val="left" w:pos="2542"/>
              </w:tabs>
              <w:rPr>
                <w:rFonts w:cstheme="minorHAnsi"/>
              </w:rPr>
            </w:pPr>
            <w:r>
              <w:rPr>
                <w:rFonts w:cstheme="minorHAnsi"/>
              </w:rPr>
              <w:t>From FEMA Freeboard Fact Sheet</w:t>
            </w:r>
          </w:p>
        </w:tc>
        <w:tc>
          <w:tcPr>
            <w:tcW w:w="1046" w:type="dxa"/>
          </w:tcPr>
          <w:p w14:paraId="512017F0" w14:textId="01C768A1" w:rsidR="00B802A4" w:rsidRPr="002767E4" w:rsidRDefault="00B802A4">
            <w:pPr>
              <w:rPr>
                <w:rFonts w:cstheme="minorHAnsi"/>
              </w:rPr>
            </w:pPr>
          </w:p>
        </w:tc>
        <w:tc>
          <w:tcPr>
            <w:tcW w:w="981" w:type="dxa"/>
          </w:tcPr>
          <w:p w14:paraId="75C6BEB8" w14:textId="537F2E4D" w:rsidR="00B802A4" w:rsidRPr="002767E4" w:rsidRDefault="00B802A4">
            <w:pPr>
              <w:rPr>
                <w:rFonts w:cstheme="minorHAnsi"/>
              </w:rPr>
            </w:pPr>
          </w:p>
        </w:tc>
        <w:tc>
          <w:tcPr>
            <w:tcW w:w="751" w:type="dxa"/>
            <w:gridSpan w:val="2"/>
          </w:tcPr>
          <w:p w14:paraId="09E3387C" w14:textId="67FC5AFA" w:rsidR="00B802A4" w:rsidRPr="002767E4" w:rsidRDefault="00B802A4">
            <w:pPr>
              <w:rPr>
                <w:rFonts w:cstheme="minorHAnsi"/>
              </w:rPr>
            </w:pPr>
            <w:r w:rsidRPr="002767E4">
              <w:rPr>
                <w:rFonts w:cstheme="minorHAnsi"/>
              </w:rPr>
              <w:t>X</w:t>
            </w:r>
          </w:p>
        </w:tc>
        <w:tc>
          <w:tcPr>
            <w:tcW w:w="785" w:type="dxa"/>
          </w:tcPr>
          <w:p w14:paraId="6CFAA4F1" w14:textId="77777777" w:rsidR="00B802A4" w:rsidRPr="002767E4" w:rsidRDefault="00B802A4">
            <w:pPr>
              <w:rPr>
                <w:rFonts w:cstheme="minorHAnsi"/>
              </w:rPr>
            </w:pPr>
          </w:p>
        </w:tc>
        <w:tc>
          <w:tcPr>
            <w:tcW w:w="995" w:type="dxa"/>
          </w:tcPr>
          <w:p w14:paraId="66969EB8" w14:textId="77777777" w:rsidR="00B802A4" w:rsidRPr="002767E4" w:rsidRDefault="00B802A4">
            <w:pPr>
              <w:rPr>
                <w:rFonts w:cstheme="minorHAnsi"/>
              </w:rPr>
            </w:pPr>
          </w:p>
        </w:tc>
      </w:tr>
      <w:tr w:rsidR="00A21BFE" w:rsidRPr="002767E4" w14:paraId="54C416DA" w14:textId="61163BED" w:rsidTr="007A22C9">
        <w:tc>
          <w:tcPr>
            <w:tcW w:w="6030" w:type="dxa"/>
          </w:tcPr>
          <w:p w14:paraId="6ADAA2F1" w14:textId="77777777" w:rsidR="00B802A4" w:rsidRPr="002767E4" w:rsidRDefault="00B802A4" w:rsidP="00181215">
            <w:pPr>
              <w:pStyle w:val="BodyText"/>
              <w:spacing w:line="237" w:lineRule="auto"/>
              <w:ind w:left="119" w:right="160"/>
              <w:rPr>
                <w:rFonts w:asciiTheme="minorHAnsi" w:hAnsiTheme="minorHAnsi" w:cstheme="minorHAnsi"/>
              </w:rPr>
            </w:pPr>
            <w:r w:rsidRPr="002767E4">
              <w:rPr>
                <w:rFonts w:asciiTheme="minorHAnsi" w:hAnsiTheme="minorHAnsi" w:cstheme="minorHAnsi"/>
                <w:spacing w:val="-5"/>
              </w:rPr>
              <w:t xml:space="preserve">FUNCTIONALLY </w:t>
            </w:r>
            <w:proofErr w:type="gramStart"/>
            <w:r w:rsidRPr="002767E4">
              <w:rPr>
                <w:rFonts w:asciiTheme="minorHAnsi" w:hAnsiTheme="minorHAnsi" w:cstheme="minorHAnsi"/>
                <w:spacing w:val="-8"/>
              </w:rPr>
              <w:t>DEPENDENT  USE</w:t>
            </w:r>
            <w:proofErr w:type="gramEnd"/>
            <w:r w:rsidRPr="002767E4">
              <w:rPr>
                <w:rFonts w:asciiTheme="minorHAnsi" w:hAnsiTheme="minorHAnsi" w:cstheme="minorHAnsi"/>
              </w:rPr>
              <w:t xml:space="preserve"> –</w:t>
            </w:r>
            <w:r w:rsidRPr="002767E4">
              <w:rPr>
                <w:rFonts w:asciiTheme="minorHAnsi" w:hAnsiTheme="minorHAnsi" w:cstheme="minorHAnsi"/>
                <w:spacing w:val="-8"/>
              </w:rPr>
              <w:t xml:space="preserve"> </w:t>
            </w:r>
            <w:r w:rsidRPr="002767E4">
              <w:rPr>
                <w:rFonts w:asciiTheme="minorHAnsi" w:hAnsiTheme="minorHAnsi" w:cstheme="minorHAnsi"/>
              </w:rPr>
              <w:t xml:space="preserve">A  use that cannot </w:t>
            </w:r>
            <w:r w:rsidRPr="002767E4">
              <w:rPr>
                <w:rFonts w:asciiTheme="minorHAnsi" w:hAnsiTheme="minorHAnsi" w:cstheme="minorHAnsi"/>
                <w:spacing w:val="2"/>
              </w:rPr>
              <w:t xml:space="preserve">perform </w:t>
            </w:r>
            <w:r w:rsidRPr="002767E4">
              <w:rPr>
                <w:rFonts w:asciiTheme="minorHAnsi" w:hAnsiTheme="minorHAnsi" w:cstheme="minorHAnsi"/>
              </w:rPr>
              <w:t xml:space="preserve">its intended purpose unless it is located or carried out in close </w:t>
            </w:r>
            <w:r w:rsidRPr="002767E4">
              <w:rPr>
                <w:rFonts w:asciiTheme="minorHAnsi" w:hAnsiTheme="minorHAnsi" w:cstheme="minorHAnsi"/>
                <w:spacing w:val="-3"/>
              </w:rPr>
              <w:t xml:space="preserve">proximity </w:t>
            </w:r>
            <w:r w:rsidRPr="002767E4">
              <w:rPr>
                <w:rFonts w:asciiTheme="minorHAnsi" w:hAnsiTheme="minorHAnsi" w:cstheme="minorHAnsi"/>
              </w:rPr>
              <w:t xml:space="preserve">to water, including only docking facilities, port </w:t>
            </w:r>
            <w:r w:rsidRPr="002767E4">
              <w:rPr>
                <w:rFonts w:asciiTheme="minorHAnsi" w:hAnsiTheme="minorHAnsi" w:cstheme="minorHAnsi"/>
                <w:spacing w:val="-4"/>
              </w:rPr>
              <w:lastRenderedPageBreak/>
              <w:t xml:space="preserve">facilities </w:t>
            </w:r>
            <w:r w:rsidRPr="002767E4">
              <w:rPr>
                <w:rFonts w:asciiTheme="minorHAnsi" w:hAnsiTheme="minorHAnsi" w:cstheme="minorHAnsi"/>
              </w:rPr>
              <w:t xml:space="preserve">necessary for the loading or </w:t>
            </w:r>
            <w:r w:rsidRPr="002767E4">
              <w:rPr>
                <w:rFonts w:asciiTheme="minorHAnsi" w:hAnsiTheme="minorHAnsi" w:cstheme="minorHAnsi"/>
                <w:spacing w:val="-2"/>
              </w:rPr>
              <w:t xml:space="preserve">unloading </w:t>
            </w:r>
            <w:r w:rsidRPr="002767E4">
              <w:rPr>
                <w:rFonts w:asciiTheme="minorHAnsi" w:hAnsiTheme="minorHAnsi" w:cstheme="minorHAnsi"/>
              </w:rPr>
              <w:t xml:space="preserve">of </w:t>
            </w:r>
            <w:r w:rsidRPr="002767E4">
              <w:rPr>
                <w:rFonts w:asciiTheme="minorHAnsi" w:hAnsiTheme="minorHAnsi" w:cstheme="minorHAnsi"/>
                <w:spacing w:val="2"/>
              </w:rPr>
              <w:t xml:space="preserve">cargo </w:t>
            </w:r>
            <w:r w:rsidRPr="002767E4">
              <w:rPr>
                <w:rFonts w:asciiTheme="minorHAnsi" w:hAnsiTheme="minorHAnsi" w:cstheme="minorHAnsi"/>
              </w:rPr>
              <w:t>or passengers, and shipbuilding and ship repair facilities.</w:t>
            </w:r>
            <w:r w:rsidRPr="002767E4">
              <w:rPr>
                <w:rFonts w:asciiTheme="minorHAnsi" w:hAnsiTheme="minorHAnsi" w:cstheme="minorHAnsi"/>
                <w:spacing w:val="-7"/>
              </w:rPr>
              <w:t xml:space="preserve"> </w:t>
            </w:r>
            <w:r w:rsidRPr="002767E4">
              <w:rPr>
                <w:rFonts w:asciiTheme="minorHAnsi" w:hAnsiTheme="minorHAnsi" w:cstheme="minorHAnsi"/>
                <w:spacing w:val="3"/>
              </w:rPr>
              <w:t>The</w:t>
            </w:r>
            <w:r w:rsidRPr="002767E4">
              <w:rPr>
                <w:rFonts w:asciiTheme="minorHAnsi" w:hAnsiTheme="minorHAnsi" w:cstheme="minorHAnsi"/>
                <w:spacing w:val="-4"/>
              </w:rPr>
              <w:t xml:space="preserve"> </w:t>
            </w:r>
            <w:r w:rsidRPr="002767E4">
              <w:rPr>
                <w:rFonts w:asciiTheme="minorHAnsi" w:hAnsiTheme="minorHAnsi" w:cstheme="minorHAnsi"/>
                <w:spacing w:val="2"/>
              </w:rPr>
              <w:t>term</w:t>
            </w:r>
            <w:r w:rsidRPr="002767E4">
              <w:rPr>
                <w:rFonts w:asciiTheme="minorHAnsi" w:hAnsiTheme="minorHAnsi" w:cstheme="minorHAnsi"/>
                <w:spacing w:val="-20"/>
              </w:rPr>
              <w:t xml:space="preserve"> </w:t>
            </w:r>
            <w:r w:rsidRPr="002767E4">
              <w:rPr>
                <w:rFonts w:asciiTheme="minorHAnsi" w:hAnsiTheme="minorHAnsi" w:cstheme="minorHAnsi"/>
                <w:spacing w:val="2"/>
              </w:rPr>
              <w:t>does</w:t>
            </w:r>
            <w:r w:rsidRPr="002767E4">
              <w:rPr>
                <w:rFonts w:asciiTheme="minorHAnsi" w:hAnsiTheme="minorHAnsi" w:cstheme="minorHAnsi"/>
                <w:spacing w:val="-9"/>
              </w:rPr>
              <w:t xml:space="preserve"> </w:t>
            </w:r>
            <w:r w:rsidRPr="002767E4">
              <w:rPr>
                <w:rFonts w:asciiTheme="minorHAnsi" w:hAnsiTheme="minorHAnsi" w:cstheme="minorHAnsi"/>
              </w:rPr>
              <w:t>not</w:t>
            </w:r>
            <w:r w:rsidRPr="002767E4">
              <w:rPr>
                <w:rFonts w:asciiTheme="minorHAnsi" w:hAnsiTheme="minorHAnsi" w:cstheme="minorHAnsi"/>
                <w:spacing w:val="-7"/>
              </w:rPr>
              <w:t xml:space="preserve"> </w:t>
            </w:r>
            <w:r w:rsidRPr="002767E4">
              <w:rPr>
                <w:rFonts w:asciiTheme="minorHAnsi" w:hAnsiTheme="minorHAnsi" w:cstheme="minorHAnsi"/>
              </w:rPr>
              <w:t>include</w:t>
            </w:r>
            <w:r w:rsidRPr="002767E4">
              <w:rPr>
                <w:rFonts w:asciiTheme="minorHAnsi" w:hAnsiTheme="minorHAnsi" w:cstheme="minorHAnsi"/>
                <w:spacing w:val="-4"/>
              </w:rPr>
              <w:t xml:space="preserve"> </w:t>
            </w:r>
            <w:r w:rsidRPr="002767E4">
              <w:rPr>
                <w:rFonts w:asciiTheme="minorHAnsi" w:hAnsiTheme="minorHAnsi" w:cstheme="minorHAnsi"/>
              </w:rPr>
              <w:t>long-term</w:t>
            </w:r>
            <w:r w:rsidRPr="002767E4">
              <w:rPr>
                <w:rFonts w:asciiTheme="minorHAnsi" w:hAnsiTheme="minorHAnsi" w:cstheme="minorHAnsi"/>
                <w:spacing w:val="-20"/>
              </w:rPr>
              <w:t xml:space="preserve"> </w:t>
            </w:r>
            <w:r w:rsidRPr="002767E4">
              <w:rPr>
                <w:rFonts w:asciiTheme="minorHAnsi" w:hAnsiTheme="minorHAnsi" w:cstheme="minorHAnsi"/>
              </w:rPr>
              <w:t>storage</w:t>
            </w:r>
            <w:r w:rsidRPr="002767E4">
              <w:rPr>
                <w:rFonts w:asciiTheme="minorHAnsi" w:hAnsiTheme="minorHAnsi" w:cstheme="minorHAnsi"/>
                <w:spacing w:val="-4"/>
              </w:rPr>
              <w:t xml:space="preserve"> </w:t>
            </w:r>
            <w:r w:rsidRPr="002767E4">
              <w:rPr>
                <w:rFonts w:asciiTheme="minorHAnsi" w:hAnsiTheme="minorHAnsi" w:cstheme="minorHAnsi"/>
              </w:rPr>
              <w:t>or</w:t>
            </w:r>
            <w:r w:rsidRPr="002767E4">
              <w:rPr>
                <w:rFonts w:asciiTheme="minorHAnsi" w:hAnsiTheme="minorHAnsi" w:cstheme="minorHAnsi"/>
                <w:spacing w:val="-2"/>
              </w:rPr>
              <w:t xml:space="preserve"> </w:t>
            </w:r>
            <w:r w:rsidRPr="002767E4">
              <w:rPr>
                <w:rFonts w:asciiTheme="minorHAnsi" w:hAnsiTheme="minorHAnsi" w:cstheme="minorHAnsi"/>
              </w:rPr>
              <w:t>related</w:t>
            </w:r>
            <w:r w:rsidRPr="002767E4">
              <w:rPr>
                <w:rFonts w:asciiTheme="minorHAnsi" w:hAnsiTheme="minorHAnsi" w:cstheme="minorHAnsi"/>
                <w:spacing w:val="-4"/>
              </w:rPr>
              <w:t xml:space="preserve"> </w:t>
            </w:r>
            <w:r w:rsidRPr="002767E4">
              <w:rPr>
                <w:rFonts w:asciiTheme="minorHAnsi" w:hAnsiTheme="minorHAnsi" w:cstheme="minorHAnsi"/>
              </w:rPr>
              <w:t>manufacturing</w:t>
            </w:r>
            <w:r w:rsidRPr="002767E4">
              <w:rPr>
                <w:rFonts w:asciiTheme="minorHAnsi" w:hAnsiTheme="minorHAnsi" w:cstheme="minorHAnsi"/>
                <w:spacing w:val="-4"/>
              </w:rPr>
              <w:t xml:space="preserve"> </w:t>
            </w:r>
            <w:r w:rsidRPr="002767E4">
              <w:rPr>
                <w:rFonts w:asciiTheme="minorHAnsi" w:hAnsiTheme="minorHAnsi" w:cstheme="minorHAnsi"/>
              </w:rPr>
              <w:t>facilities.</w:t>
            </w:r>
          </w:p>
          <w:p w14:paraId="62C81327" w14:textId="77777777" w:rsidR="00B802A4" w:rsidRPr="002767E4" w:rsidRDefault="00B802A4">
            <w:pPr>
              <w:rPr>
                <w:rFonts w:cstheme="minorHAnsi"/>
              </w:rPr>
            </w:pPr>
          </w:p>
        </w:tc>
        <w:tc>
          <w:tcPr>
            <w:tcW w:w="3420" w:type="dxa"/>
          </w:tcPr>
          <w:p w14:paraId="5B520361" w14:textId="77777777" w:rsidR="00B802A4" w:rsidRPr="002767E4" w:rsidRDefault="00B802A4" w:rsidP="002A662E">
            <w:pPr>
              <w:tabs>
                <w:tab w:val="left" w:pos="2542"/>
              </w:tabs>
              <w:rPr>
                <w:rFonts w:cstheme="minorHAnsi"/>
              </w:rPr>
            </w:pPr>
          </w:p>
        </w:tc>
        <w:tc>
          <w:tcPr>
            <w:tcW w:w="1046" w:type="dxa"/>
          </w:tcPr>
          <w:p w14:paraId="486709EB" w14:textId="04E4DF2A" w:rsidR="00B802A4" w:rsidRPr="002767E4" w:rsidRDefault="00B802A4">
            <w:pPr>
              <w:rPr>
                <w:rFonts w:cstheme="minorHAnsi"/>
              </w:rPr>
            </w:pPr>
          </w:p>
        </w:tc>
        <w:tc>
          <w:tcPr>
            <w:tcW w:w="981" w:type="dxa"/>
          </w:tcPr>
          <w:p w14:paraId="718DCE85" w14:textId="57433577" w:rsidR="00B802A4" w:rsidRPr="002767E4" w:rsidRDefault="00B802A4">
            <w:pPr>
              <w:rPr>
                <w:rFonts w:cstheme="minorHAnsi"/>
              </w:rPr>
            </w:pPr>
          </w:p>
        </w:tc>
        <w:tc>
          <w:tcPr>
            <w:tcW w:w="751" w:type="dxa"/>
            <w:gridSpan w:val="2"/>
          </w:tcPr>
          <w:p w14:paraId="30939CD4" w14:textId="648F8929" w:rsidR="00B802A4" w:rsidRPr="002767E4" w:rsidRDefault="00B802A4">
            <w:pPr>
              <w:rPr>
                <w:rFonts w:cstheme="minorHAnsi"/>
              </w:rPr>
            </w:pPr>
          </w:p>
        </w:tc>
        <w:tc>
          <w:tcPr>
            <w:tcW w:w="785" w:type="dxa"/>
          </w:tcPr>
          <w:p w14:paraId="29F44CCE" w14:textId="2AB2B821" w:rsidR="00B802A4" w:rsidRPr="002767E4" w:rsidRDefault="00B802A4">
            <w:pPr>
              <w:rPr>
                <w:rFonts w:cstheme="minorHAnsi"/>
              </w:rPr>
            </w:pPr>
            <w:r w:rsidRPr="002767E4">
              <w:rPr>
                <w:rFonts w:cstheme="minorHAnsi"/>
              </w:rPr>
              <w:t>X</w:t>
            </w:r>
          </w:p>
        </w:tc>
        <w:tc>
          <w:tcPr>
            <w:tcW w:w="995" w:type="dxa"/>
          </w:tcPr>
          <w:p w14:paraId="1C3341DF" w14:textId="5F47DB29" w:rsidR="00B802A4" w:rsidRPr="002767E4" w:rsidRDefault="00F36109">
            <w:pPr>
              <w:rPr>
                <w:rFonts w:cstheme="minorHAnsi"/>
              </w:rPr>
            </w:pPr>
            <w:r>
              <w:rPr>
                <w:rFonts w:cstheme="minorHAnsi"/>
              </w:rPr>
              <w:t>X</w:t>
            </w:r>
          </w:p>
        </w:tc>
      </w:tr>
      <w:tr w:rsidR="00A21BFE" w:rsidRPr="002767E4" w14:paraId="59021A0C" w14:textId="541DB324" w:rsidTr="007A22C9">
        <w:tc>
          <w:tcPr>
            <w:tcW w:w="6030" w:type="dxa"/>
          </w:tcPr>
          <w:p w14:paraId="546E7382" w14:textId="580757B3" w:rsidR="00B802A4" w:rsidRPr="002767E4" w:rsidRDefault="00B802A4" w:rsidP="00181215">
            <w:pPr>
              <w:rPr>
                <w:rFonts w:cstheme="minorHAnsi"/>
                <w:highlight w:val="yellow"/>
              </w:rPr>
            </w:pPr>
            <w:r w:rsidRPr="002767E4">
              <w:rPr>
                <w:rFonts w:cstheme="minorHAnsi"/>
                <w:highlight w:val="yellow"/>
              </w:rPr>
              <w:t>HABITABLE BUILDING– per the FHACA</w:t>
            </w:r>
            <w:r w:rsidR="008329B6">
              <w:rPr>
                <w:rFonts w:cstheme="minorHAnsi"/>
                <w:highlight w:val="yellow"/>
              </w:rPr>
              <w:t xml:space="preserve"> Rules</w:t>
            </w:r>
            <w:r w:rsidRPr="002767E4">
              <w:rPr>
                <w:rFonts w:cstheme="minorHAnsi"/>
                <w:highlight w:val="yellow"/>
              </w:rPr>
              <w:t xml:space="preserve"> (N.J.A.C. 7:13), means a building that is intended for regular human occupation and/or residence.  Examples of a habitable building include a single-family home, duplex, multi-residence building, or critical building; a commercial building such as a retail store, restaurant, office building, or gymnasium; an accessory structure that is regularly occupied, such as a garage, barn, or workshop;</w:t>
            </w:r>
            <w:r w:rsidRPr="002767E4">
              <w:rPr>
                <w:rFonts w:cstheme="minorHAnsi"/>
                <w:color w:val="FF0000"/>
                <w:highlight w:val="yellow"/>
              </w:rPr>
              <w:t xml:space="preserve"> </w:t>
            </w:r>
            <w:r w:rsidRPr="002767E4">
              <w:rPr>
                <w:rFonts w:cstheme="minorHAnsi"/>
                <w:highlight w:val="yellow"/>
              </w:rPr>
              <w:t>mobile and manufactured homes, and trailers intended for human residence, which are set on a foundation and/or connected to utilities, such as in a mobile home park (not including campers and recreational vehicles); and any other building that is regularly occupied, such as a house of worship, community center, or meeting hall, or animal shelter that includes regular human access and occupation. Examples of a non-habitable building include a bus stop shelter, utility building, storage shed, self-storage unit, construction trailer, or an individual shelter for animals such as a doghouse or outdoor kennel.</w:t>
            </w:r>
          </w:p>
          <w:p w14:paraId="78E79DAC" w14:textId="77777777" w:rsidR="00B802A4" w:rsidRPr="002767E4" w:rsidRDefault="00B802A4">
            <w:pPr>
              <w:rPr>
                <w:rFonts w:cstheme="minorHAnsi"/>
                <w:highlight w:val="yellow"/>
              </w:rPr>
            </w:pPr>
          </w:p>
        </w:tc>
        <w:tc>
          <w:tcPr>
            <w:tcW w:w="3420" w:type="dxa"/>
          </w:tcPr>
          <w:p w14:paraId="05D0CF15" w14:textId="77777777" w:rsidR="00B802A4" w:rsidRPr="002767E4" w:rsidRDefault="00B802A4" w:rsidP="002A662E">
            <w:pPr>
              <w:tabs>
                <w:tab w:val="left" w:pos="2542"/>
              </w:tabs>
              <w:rPr>
                <w:rFonts w:cstheme="minorHAnsi"/>
              </w:rPr>
            </w:pPr>
          </w:p>
        </w:tc>
        <w:tc>
          <w:tcPr>
            <w:tcW w:w="1046" w:type="dxa"/>
          </w:tcPr>
          <w:p w14:paraId="42370949" w14:textId="7458981F" w:rsidR="00B802A4" w:rsidRPr="002767E4" w:rsidRDefault="00B802A4">
            <w:pPr>
              <w:rPr>
                <w:rFonts w:cstheme="minorHAnsi"/>
              </w:rPr>
            </w:pPr>
          </w:p>
        </w:tc>
        <w:tc>
          <w:tcPr>
            <w:tcW w:w="981" w:type="dxa"/>
          </w:tcPr>
          <w:p w14:paraId="648497E3" w14:textId="201B8100" w:rsidR="00B802A4" w:rsidRPr="002767E4" w:rsidRDefault="00B802A4">
            <w:pPr>
              <w:rPr>
                <w:rFonts w:cstheme="minorHAnsi"/>
              </w:rPr>
            </w:pPr>
            <w:r w:rsidRPr="002767E4">
              <w:rPr>
                <w:rFonts w:cstheme="minorHAnsi"/>
              </w:rPr>
              <w:t>X</w:t>
            </w:r>
          </w:p>
        </w:tc>
        <w:tc>
          <w:tcPr>
            <w:tcW w:w="751" w:type="dxa"/>
            <w:gridSpan w:val="2"/>
          </w:tcPr>
          <w:p w14:paraId="6898BA55" w14:textId="6838C258" w:rsidR="00B802A4" w:rsidRPr="002767E4" w:rsidRDefault="00B802A4">
            <w:pPr>
              <w:rPr>
                <w:rFonts w:cstheme="minorHAnsi"/>
              </w:rPr>
            </w:pPr>
          </w:p>
        </w:tc>
        <w:tc>
          <w:tcPr>
            <w:tcW w:w="785" w:type="dxa"/>
          </w:tcPr>
          <w:p w14:paraId="4631408C" w14:textId="77777777" w:rsidR="00B802A4" w:rsidRPr="002767E4" w:rsidRDefault="00B802A4">
            <w:pPr>
              <w:rPr>
                <w:rFonts w:cstheme="minorHAnsi"/>
              </w:rPr>
            </w:pPr>
          </w:p>
        </w:tc>
        <w:tc>
          <w:tcPr>
            <w:tcW w:w="995" w:type="dxa"/>
          </w:tcPr>
          <w:p w14:paraId="6A860363" w14:textId="77777777" w:rsidR="00B802A4" w:rsidRPr="002767E4" w:rsidRDefault="00B802A4">
            <w:pPr>
              <w:rPr>
                <w:rFonts w:cstheme="minorHAnsi"/>
              </w:rPr>
            </w:pPr>
          </w:p>
        </w:tc>
      </w:tr>
      <w:tr w:rsidR="00A21BFE" w:rsidRPr="002767E4" w14:paraId="68AEB5DB" w14:textId="77777777" w:rsidTr="007A22C9">
        <w:tc>
          <w:tcPr>
            <w:tcW w:w="6030" w:type="dxa"/>
            <w:tcBorders>
              <w:bottom w:val="single" w:sz="4" w:space="0" w:color="auto"/>
            </w:tcBorders>
          </w:tcPr>
          <w:p w14:paraId="7ADF4B58" w14:textId="77777777" w:rsidR="00B802A4" w:rsidRPr="002767E4" w:rsidRDefault="00B802A4" w:rsidP="00EA265A">
            <w:pPr>
              <w:ind w:left="90"/>
              <w:rPr>
                <w:rFonts w:cstheme="minorHAnsi"/>
              </w:rPr>
            </w:pPr>
            <w:r w:rsidRPr="002767E4">
              <w:rPr>
                <w:rFonts w:cstheme="minorHAnsi"/>
              </w:rPr>
              <w:t>HARDSHIP – As related to Section 107 of this ordinance, meaning the exceptional hardship that would result from a failure to grant the requested variance.  The {</w:t>
            </w:r>
            <w:r w:rsidRPr="002767E4">
              <w:rPr>
                <w:rFonts w:cstheme="minorHAnsi"/>
                <w:i/>
              </w:rPr>
              <w:t>community governing body</w:t>
            </w:r>
            <w:r w:rsidRPr="002767E4">
              <w:rPr>
                <w:rFonts w:cstheme="minorHAnsi"/>
              </w:rPr>
              <w:t xml:space="preserve">} requires that the variance be exceptional, unusual, and peculiar to the property involved.  Mere economic or financial hardship alone is not exceptional.  Inconvenience, </w:t>
            </w:r>
            <w:r w:rsidRPr="002767E4">
              <w:rPr>
                <w:rFonts w:cstheme="minorHAnsi"/>
              </w:rPr>
              <w:lastRenderedPageBreak/>
              <w:t xml:space="preserve">aesthetic considerations, physical handicaps, personal preferences, or the disapproval of one's neighbors likewise cannot, as a rule, qualify as an exceptional hardship.  </w:t>
            </w:r>
            <w:proofErr w:type="gramStart"/>
            <w:r w:rsidRPr="002767E4">
              <w:rPr>
                <w:rFonts w:cstheme="minorHAnsi"/>
              </w:rPr>
              <w:t>All of</w:t>
            </w:r>
            <w:proofErr w:type="gramEnd"/>
            <w:r w:rsidRPr="002767E4">
              <w:rPr>
                <w:rFonts w:cstheme="minorHAnsi"/>
              </w:rPr>
              <w:t xml:space="preserve"> these problems can be resolved through other means without granting a variance, even if the alternative is more expensive, or requires the property owner to build elsewhere or put the parcel to a different use than originally intended.</w:t>
            </w:r>
          </w:p>
          <w:p w14:paraId="0B384B2A" w14:textId="77777777" w:rsidR="00B802A4" w:rsidRPr="002767E4" w:rsidRDefault="00B802A4" w:rsidP="00A537CC">
            <w:pPr>
              <w:rPr>
                <w:rFonts w:cstheme="minorHAnsi"/>
              </w:rPr>
            </w:pPr>
          </w:p>
        </w:tc>
        <w:tc>
          <w:tcPr>
            <w:tcW w:w="3420" w:type="dxa"/>
          </w:tcPr>
          <w:p w14:paraId="09A8351F" w14:textId="44EAE7FF" w:rsidR="00F36109" w:rsidRPr="002767E4" w:rsidRDefault="00F36109" w:rsidP="00F36109">
            <w:pPr>
              <w:tabs>
                <w:tab w:val="left" w:pos="2542"/>
              </w:tabs>
              <w:rPr>
                <w:rFonts w:cstheme="minorHAnsi"/>
              </w:rPr>
            </w:pPr>
            <w:r>
              <w:rPr>
                <w:rFonts w:cstheme="minorHAnsi"/>
              </w:rPr>
              <w:lastRenderedPageBreak/>
              <w:t xml:space="preserve">With Clarification from the FEMA Variances and the National Flood Insurance Program publication – </w:t>
            </w:r>
            <w:r w:rsidR="005438D6">
              <w:rPr>
                <w:rFonts w:cstheme="minorHAnsi"/>
              </w:rPr>
              <w:t xml:space="preserve">P-993 </w:t>
            </w:r>
            <w:r>
              <w:rPr>
                <w:rFonts w:cstheme="minorHAnsi"/>
              </w:rPr>
              <w:t xml:space="preserve">see </w:t>
            </w:r>
            <w:r w:rsidR="005438D6">
              <w:rPr>
                <w:rFonts w:cstheme="minorHAnsi"/>
              </w:rPr>
              <w:t xml:space="preserve">Section </w:t>
            </w:r>
            <w:r>
              <w:rPr>
                <w:rFonts w:cstheme="minorHAnsi"/>
              </w:rPr>
              <w:t>3.3.4</w:t>
            </w:r>
          </w:p>
        </w:tc>
        <w:tc>
          <w:tcPr>
            <w:tcW w:w="1046" w:type="dxa"/>
          </w:tcPr>
          <w:p w14:paraId="150A95D8" w14:textId="62AF9F57" w:rsidR="00B802A4" w:rsidRPr="002767E4" w:rsidRDefault="00F36109">
            <w:pPr>
              <w:rPr>
                <w:rFonts w:cstheme="minorHAnsi"/>
              </w:rPr>
            </w:pPr>
            <w:r>
              <w:rPr>
                <w:rFonts w:cstheme="minorHAnsi"/>
              </w:rPr>
              <w:t>X</w:t>
            </w:r>
          </w:p>
        </w:tc>
        <w:tc>
          <w:tcPr>
            <w:tcW w:w="981" w:type="dxa"/>
          </w:tcPr>
          <w:p w14:paraId="5223400E" w14:textId="77777777" w:rsidR="00B802A4" w:rsidRPr="002767E4" w:rsidRDefault="00B802A4">
            <w:pPr>
              <w:rPr>
                <w:rFonts w:cstheme="minorHAnsi"/>
              </w:rPr>
            </w:pPr>
          </w:p>
        </w:tc>
        <w:tc>
          <w:tcPr>
            <w:tcW w:w="751" w:type="dxa"/>
            <w:gridSpan w:val="2"/>
          </w:tcPr>
          <w:p w14:paraId="2D5D48F5" w14:textId="02D2EAFF" w:rsidR="00B802A4" w:rsidRPr="002767E4" w:rsidRDefault="005438D6">
            <w:pPr>
              <w:rPr>
                <w:rFonts w:cstheme="minorHAnsi"/>
              </w:rPr>
            </w:pPr>
            <w:r>
              <w:rPr>
                <w:rFonts w:cstheme="minorHAnsi"/>
              </w:rPr>
              <w:t>X</w:t>
            </w:r>
          </w:p>
        </w:tc>
        <w:tc>
          <w:tcPr>
            <w:tcW w:w="785" w:type="dxa"/>
          </w:tcPr>
          <w:p w14:paraId="6EC499BF" w14:textId="77777777" w:rsidR="00B802A4" w:rsidRPr="002767E4" w:rsidRDefault="00B802A4">
            <w:pPr>
              <w:rPr>
                <w:rFonts w:cstheme="minorHAnsi"/>
              </w:rPr>
            </w:pPr>
          </w:p>
        </w:tc>
        <w:tc>
          <w:tcPr>
            <w:tcW w:w="995" w:type="dxa"/>
          </w:tcPr>
          <w:p w14:paraId="074B1DD1" w14:textId="77777777" w:rsidR="00B802A4" w:rsidRPr="002767E4" w:rsidRDefault="00B802A4">
            <w:pPr>
              <w:rPr>
                <w:rFonts w:cstheme="minorHAnsi"/>
              </w:rPr>
            </w:pPr>
          </w:p>
        </w:tc>
      </w:tr>
      <w:tr w:rsidR="00A21BFE" w:rsidRPr="002767E4" w14:paraId="61B92352" w14:textId="2D0CA811" w:rsidTr="007A22C9">
        <w:tc>
          <w:tcPr>
            <w:tcW w:w="6030" w:type="dxa"/>
            <w:tcBorders>
              <w:bottom w:val="single" w:sz="4" w:space="0" w:color="auto"/>
            </w:tcBorders>
          </w:tcPr>
          <w:p w14:paraId="64BC2787" w14:textId="77777777" w:rsidR="00B802A4" w:rsidRPr="002767E4" w:rsidRDefault="00B802A4" w:rsidP="00A537CC">
            <w:pPr>
              <w:rPr>
                <w:rFonts w:cstheme="minorHAnsi"/>
              </w:rPr>
            </w:pPr>
            <w:r w:rsidRPr="002767E4">
              <w:rPr>
                <w:rFonts w:cstheme="minorHAnsi"/>
              </w:rPr>
              <w:t>HIGHEST ADJACENT GRADE – The highest natural elevation of the ground surface prior to construction next to the proposed or existing walls of a structure.</w:t>
            </w:r>
          </w:p>
          <w:p w14:paraId="713C75B3" w14:textId="77777777" w:rsidR="00B802A4" w:rsidRPr="002767E4" w:rsidRDefault="00B802A4">
            <w:pPr>
              <w:rPr>
                <w:rFonts w:cstheme="minorHAnsi"/>
              </w:rPr>
            </w:pPr>
          </w:p>
        </w:tc>
        <w:tc>
          <w:tcPr>
            <w:tcW w:w="3420" w:type="dxa"/>
          </w:tcPr>
          <w:p w14:paraId="744FBF2B" w14:textId="66EC934D" w:rsidR="00B802A4" w:rsidRPr="002767E4" w:rsidRDefault="00B802A4" w:rsidP="002A662E">
            <w:pPr>
              <w:tabs>
                <w:tab w:val="left" w:pos="2542"/>
              </w:tabs>
              <w:rPr>
                <w:rFonts w:cstheme="minorHAnsi"/>
              </w:rPr>
            </w:pPr>
          </w:p>
        </w:tc>
        <w:tc>
          <w:tcPr>
            <w:tcW w:w="1046" w:type="dxa"/>
          </w:tcPr>
          <w:p w14:paraId="50F7C9B2" w14:textId="517A9680" w:rsidR="00B802A4" w:rsidRPr="002767E4" w:rsidRDefault="00B802A4">
            <w:pPr>
              <w:rPr>
                <w:rFonts w:cstheme="minorHAnsi"/>
              </w:rPr>
            </w:pPr>
          </w:p>
        </w:tc>
        <w:tc>
          <w:tcPr>
            <w:tcW w:w="981" w:type="dxa"/>
          </w:tcPr>
          <w:p w14:paraId="6B57B819" w14:textId="546C11E8" w:rsidR="00B802A4" w:rsidRPr="002767E4" w:rsidRDefault="00B802A4">
            <w:pPr>
              <w:rPr>
                <w:rFonts w:cstheme="minorHAnsi"/>
              </w:rPr>
            </w:pPr>
          </w:p>
        </w:tc>
        <w:tc>
          <w:tcPr>
            <w:tcW w:w="751" w:type="dxa"/>
            <w:gridSpan w:val="2"/>
          </w:tcPr>
          <w:p w14:paraId="377C3642" w14:textId="5F0B67C3" w:rsidR="00B802A4" w:rsidRPr="002767E4" w:rsidRDefault="00B802A4">
            <w:pPr>
              <w:rPr>
                <w:rFonts w:cstheme="minorHAnsi"/>
              </w:rPr>
            </w:pPr>
            <w:r w:rsidRPr="002767E4">
              <w:rPr>
                <w:rFonts w:cstheme="minorHAnsi"/>
              </w:rPr>
              <w:t>X</w:t>
            </w:r>
          </w:p>
        </w:tc>
        <w:tc>
          <w:tcPr>
            <w:tcW w:w="785" w:type="dxa"/>
          </w:tcPr>
          <w:p w14:paraId="333A60E9" w14:textId="77777777" w:rsidR="00B802A4" w:rsidRPr="002767E4" w:rsidRDefault="00B802A4">
            <w:pPr>
              <w:rPr>
                <w:rFonts w:cstheme="minorHAnsi"/>
              </w:rPr>
            </w:pPr>
          </w:p>
        </w:tc>
        <w:tc>
          <w:tcPr>
            <w:tcW w:w="995" w:type="dxa"/>
          </w:tcPr>
          <w:p w14:paraId="61A4A9CD" w14:textId="77777777" w:rsidR="00B802A4" w:rsidRPr="002767E4" w:rsidRDefault="00B802A4">
            <w:pPr>
              <w:rPr>
                <w:rFonts w:cstheme="minorHAnsi"/>
              </w:rPr>
            </w:pPr>
          </w:p>
        </w:tc>
      </w:tr>
      <w:tr w:rsidR="00A21BFE" w:rsidRPr="002767E4" w14:paraId="2A0EEF08" w14:textId="4814BD60" w:rsidTr="007A22C9">
        <w:trPr>
          <w:trHeight w:val="9215"/>
        </w:trPr>
        <w:tc>
          <w:tcPr>
            <w:tcW w:w="6030" w:type="dxa"/>
            <w:tcBorders>
              <w:bottom w:val="single" w:sz="4" w:space="0" w:color="auto"/>
            </w:tcBorders>
          </w:tcPr>
          <w:p w14:paraId="634B218A" w14:textId="77777777" w:rsidR="00B802A4" w:rsidRPr="002767E4" w:rsidRDefault="00B802A4" w:rsidP="002A1FB7">
            <w:pPr>
              <w:rPr>
                <w:rFonts w:cstheme="minorHAnsi"/>
              </w:rPr>
            </w:pPr>
            <w:r w:rsidRPr="002767E4">
              <w:rPr>
                <w:rFonts w:cstheme="minorHAnsi"/>
              </w:rPr>
              <w:lastRenderedPageBreak/>
              <w:t xml:space="preserve">HISTORIC </w:t>
            </w:r>
            <w:r w:rsidRPr="002767E4">
              <w:rPr>
                <w:rFonts w:cstheme="minorHAnsi"/>
                <w:highlight w:val="green"/>
              </w:rPr>
              <w:t>STRUCTURE</w:t>
            </w:r>
            <w:r w:rsidRPr="002767E4">
              <w:rPr>
                <w:rFonts w:cstheme="minorHAnsi"/>
              </w:rPr>
              <w:t xml:space="preserve"> – Any </w:t>
            </w:r>
            <w:r w:rsidRPr="002767E4">
              <w:rPr>
                <w:rFonts w:cstheme="minorHAnsi"/>
                <w:highlight w:val="green"/>
              </w:rPr>
              <w:t>structure</w:t>
            </w:r>
            <w:r w:rsidRPr="002767E4">
              <w:rPr>
                <w:rFonts w:cstheme="minorHAnsi"/>
              </w:rPr>
              <w:t xml:space="preserve"> that is:</w:t>
            </w:r>
          </w:p>
          <w:p w14:paraId="545299F3" w14:textId="77777777" w:rsidR="00B802A4" w:rsidRPr="002767E4" w:rsidRDefault="00B802A4" w:rsidP="00A537CC">
            <w:pPr>
              <w:pStyle w:val="ListParagraph"/>
              <w:widowControl/>
              <w:numPr>
                <w:ilvl w:val="0"/>
                <w:numId w:val="7"/>
              </w:numPr>
              <w:autoSpaceDE/>
              <w:autoSpaceDN/>
              <w:spacing w:after="160" w:line="259" w:lineRule="auto"/>
              <w:contextualSpacing/>
              <w:rPr>
                <w:rFonts w:asciiTheme="minorHAnsi" w:hAnsiTheme="minorHAnsi" w:cstheme="minorHAnsi"/>
              </w:rPr>
            </w:pPr>
            <w:r w:rsidRPr="002767E4">
              <w:rPr>
                <w:rFonts w:asciiTheme="minorHAnsi" w:hAnsiTheme="minorHAnsi" w:cstheme="minorHAnsi"/>
              </w:rPr>
              <w:t xml:space="preserve">Listed individually in the National Register of Historic Places (a listing maintained by the Department of Interior) or preliminarily determined by the Secretary of the Interior as meeting the requirements for individual listing on the National </w:t>
            </w:r>
            <w:proofErr w:type="gramStart"/>
            <w:r w:rsidRPr="002767E4">
              <w:rPr>
                <w:rFonts w:asciiTheme="minorHAnsi" w:hAnsiTheme="minorHAnsi" w:cstheme="minorHAnsi"/>
              </w:rPr>
              <w:t>Register;</w:t>
            </w:r>
            <w:proofErr w:type="gramEnd"/>
            <w:r w:rsidRPr="002767E4">
              <w:rPr>
                <w:rFonts w:asciiTheme="minorHAnsi" w:hAnsiTheme="minorHAnsi" w:cstheme="minorHAnsi"/>
              </w:rPr>
              <w:t xml:space="preserve"> </w:t>
            </w:r>
          </w:p>
          <w:p w14:paraId="7FE8F1EA" w14:textId="77777777" w:rsidR="00B802A4" w:rsidRPr="002767E4" w:rsidRDefault="00B802A4" w:rsidP="00A537CC">
            <w:pPr>
              <w:pStyle w:val="ListParagraph"/>
              <w:widowControl/>
              <w:numPr>
                <w:ilvl w:val="0"/>
                <w:numId w:val="7"/>
              </w:numPr>
              <w:autoSpaceDE/>
              <w:autoSpaceDN/>
              <w:spacing w:after="160" w:line="259" w:lineRule="auto"/>
              <w:contextualSpacing/>
              <w:rPr>
                <w:rFonts w:asciiTheme="minorHAnsi" w:hAnsiTheme="minorHAnsi" w:cstheme="minorHAnsi"/>
              </w:rPr>
            </w:pPr>
            <w:r w:rsidRPr="002767E4">
              <w:rPr>
                <w:rFonts w:asciiTheme="minorHAnsi" w:hAnsiTheme="minorHAnsi" w:cstheme="minorHAnsi"/>
              </w:rPr>
              <w:t xml:space="preserve">Certified or preliminarily determined by the Secretary of the Interior as contributing to the historical significance of a registered historic district or a district preliminarily determined by the Secretary to qualify as a registered historic </w:t>
            </w:r>
            <w:proofErr w:type="gramStart"/>
            <w:r w:rsidRPr="002767E4">
              <w:rPr>
                <w:rFonts w:asciiTheme="minorHAnsi" w:hAnsiTheme="minorHAnsi" w:cstheme="minorHAnsi"/>
              </w:rPr>
              <w:t>district;</w:t>
            </w:r>
            <w:proofErr w:type="gramEnd"/>
            <w:r w:rsidRPr="002767E4">
              <w:rPr>
                <w:rFonts w:asciiTheme="minorHAnsi" w:hAnsiTheme="minorHAnsi" w:cstheme="minorHAnsi"/>
              </w:rPr>
              <w:t xml:space="preserve"> </w:t>
            </w:r>
          </w:p>
          <w:p w14:paraId="26959AC4" w14:textId="77777777" w:rsidR="00B802A4" w:rsidRPr="002767E4" w:rsidRDefault="00B802A4" w:rsidP="00A537CC">
            <w:pPr>
              <w:pStyle w:val="ListParagraph"/>
              <w:widowControl/>
              <w:numPr>
                <w:ilvl w:val="0"/>
                <w:numId w:val="7"/>
              </w:numPr>
              <w:autoSpaceDE/>
              <w:autoSpaceDN/>
              <w:spacing w:after="160" w:line="259" w:lineRule="auto"/>
              <w:contextualSpacing/>
              <w:rPr>
                <w:rFonts w:asciiTheme="minorHAnsi" w:hAnsiTheme="minorHAnsi" w:cstheme="minorHAnsi"/>
              </w:rPr>
            </w:pPr>
            <w:r w:rsidRPr="002767E4">
              <w:rPr>
                <w:rFonts w:asciiTheme="minorHAnsi" w:hAnsiTheme="minorHAnsi" w:cstheme="minorHAnsi"/>
              </w:rPr>
              <w:t xml:space="preserve">Individually listed on a </w:t>
            </w:r>
            <w:proofErr w:type="gramStart"/>
            <w:r w:rsidRPr="002767E4">
              <w:rPr>
                <w:rFonts w:asciiTheme="minorHAnsi" w:hAnsiTheme="minorHAnsi" w:cstheme="minorHAnsi"/>
              </w:rPr>
              <w:t>State</w:t>
            </w:r>
            <w:proofErr w:type="gramEnd"/>
            <w:r w:rsidRPr="002767E4">
              <w:rPr>
                <w:rFonts w:asciiTheme="minorHAnsi" w:hAnsiTheme="minorHAnsi" w:cstheme="minorHAnsi"/>
              </w:rPr>
              <w:t xml:space="preserve"> inventory of historic places in States with historic preservation programs which have been approved by the Secretary of the Interior; or</w:t>
            </w:r>
          </w:p>
          <w:p w14:paraId="545F1550" w14:textId="77777777" w:rsidR="00B802A4" w:rsidRPr="002767E4" w:rsidRDefault="00B802A4" w:rsidP="00A537CC">
            <w:pPr>
              <w:pStyle w:val="ListParagraph"/>
              <w:widowControl/>
              <w:numPr>
                <w:ilvl w:val="0"/>
                <w:numId w:val="7"/>
              </w:numPr>
              <w:autoSpaceDE/>
              <w:autoSpaceDN/>
              <w:spacing w:after="160" w:line="259" w:lineRule="auto"/>
              <w:contextualSpacing/>
              <w:rPr>
                <w:rFonts w:asciiTheme="minorHAnsi" w:hAnsiTheme="minorHAnsi" w:cstheme="minorHAnsi"/>
              </w:rPr>
            </w:pPr>
            <w:r w:rsidRPr="002767E4">
              <w:rPr>
                <w:rFonts w:asciiTheme="minorHAnsi" w:hAnsiTheme="minorHAnsi" w:cstheme="minorHAnsi"/>
              </w:rPr>
              <w:t xml:space="preserve">Individually listed on a local inventory of historic places in communities with historic preservation programs that have been certified either: </w:t>
            </w:r>
          </w:p>
          <w:p w14:paraId="5EC17C2C" w14:textId="77777777" w:rsidR="00B802A4" w:rsidRPr="002767E4" w:rsidRDefault="00B802A4" w:rsidP="002A1FB7">
            <w:pPr>
              <w:pStyle w:val="ListParagraph"/>
              <w:widowControl/>
              <w:numPr>
                <w:ilvl w:val="1"/>
                <w:numId w:val="6"/>
              </w:numPr>
              <w:autoSpaceDE/>
              <w:autoSpaceDN/>
              <w:spacing w:after="160" w:line="259" w:lineRule="auto"/>
              <w:ind w:left="1800"/>
              <w:contextualSpacing/>
              <w:rPr>
                <w:rFonts w:asciiTheme="minorHAnsi" w:hAnsiTheme="minorHAnsi" w:cstheme="minorHAnsi"/>
              </w:rPr>
            </w:pPr>
            <w:r w:rsidRPr="002767E4">
              <w:rPr>
                <w:rFonts w:asciiTheme="minorHAnsi" w:hAnsiTheme="minorHAnsi" w:cstheme="minorHAnsi"/>
              </w:rPr>
              <w:t>By an approved State program as determined by the Secretary of the Interior; or</w:t>
            </w:r>
          </w:p>
          <w:p w14:paraId="363E920E" w14:textId="210ADD86" w:rsidR="00B802A4" w:rsidRPr="002767E4" w:rsidRDefault="00B802A4" w:rsidP="00A537CC">
            <w:pPr>
              <w:pStyle w:val="ListParagraph"/>
              <w:widowControl/>
              <w:numPr>
                <w:ilvl w:val="1"/>
                <w:numId w:val="6"/>
              </w:numPr>
              <w:autoSpaceDE/>
              <w:autoSpaceDN/>
              <w:spacing w:after="160" w:line="259" w:lineRule="auto"/>
              <w:ind w:left="1800"/>
              <w:contextualSpacing/>
              <w:rPr>
                <w:rFonts w:asciiTheme="minorHAnsi" w:hAnsiTheme="minorHAnsi" w:cstheme="minorHAnsi"/>
              </w:rPr>
            </w:pPr>
            <w:r w:rsidRPr="002767E4">
              <w:rPr>
                <w:rFonts w:asciiTheme="minorHAnsi" w:hAnsiTheme="minorHAnsi" w:cstheme="minorHAnsi"/>
              </w:rPr>
              <w:t>Directly by the Secretary of the Interior in States without approved programs.</w:t>
            </w:r>
          </w:p>
        </w:tc>
        <w:tc>
          <w:tcPr>
            <w:tcW w:w="3420" w:type="dxa"/>
            <w:tcBorders>
              <w:bottom w:val="single" w:sz="4" w:space="0" w:color="auto"/>
            </w:tcBorders>
          </w:tcPr>
          <w:p w14:paraId="05FEC749" w14:textId="44C0BEB1" w:rsidR="00B802A4" w:rsidRPr="002767E4" w:rsidRDefault="00B802A4" w:rsidP="002A662E">
            <w:pPr>
              <w:tabs>
                <w:tab w:val="left" w:pos="2542"/>
              </w:tabs>
              <w:rPr>
                <w:rFonts w:cstheme="minorHAnsi"/>
              </w:rPr>
            </w:pPr>
            <w:r w:rsidRPr="002767E4">
              <w:rPr>
                <w:rFonts w:cstheme="minorHAnsi"/>
              </w:rPr>
              <w:t>Structure is preferred over Building</w:t>
            </w:r>
          </w:p>
        </w:tc>
        <w:tc>
          <w:tcPr>
            <w:tcW w:w="1046" w:type="dxa"/>
            <w:tcBorders>
              <w:bottom w:val="single" w:sz="4" w:space="0" w:color="auto"/>
            </w:tcBorders>
          </w:tcPr>
          <w:p w14:paraId="51400F4A" w14:textId="656C4182" w:rsidR="00B802A4" w:rsidRPr="002767E4" w:rsidRDefault="00B802A4">
            <w:pPr>
              <w:rPr>
                <w:rFonts w:cstheme="minorHAnsi"/>
              </w:rPr>
            </w:pPr>
            <w:r w:rsidRPr="002767E4">
              <w:rPr>
                <w:rFonts w:cstheme="minorHAnsi"/>
              </w:rPr>
              <w:t>X</w:t>
            </w:r>
          </w:p>
        </w:tc>
        <w:tc>
          <w:tcPr>
            <w:tcW w:w="981" w:type="dxa"/>
            <w:tcBorders>
              <w:bottom w:val="single" w:sz="4" w:space="0" w:color="auto"/>
            </w:tcBorders>
          </w:tcPr>
          <w:p w14:paraId="3B4DAA96" w14:textId="4D019864" w:rsidR="00B802A4" w:rsidRPr="002767E4" w:rsidRDefault="00B802A4">
            <w:pPr>
              <w:rPr>
                <w:rFonts w:cstheme="minorHAnsi"/>
              </w:rPr>
            </w:pPr>
          </w:p>
        </w:tc>
        <w:tc>
          <w:tcPr>
            <w:tcW w:w="751" w:type="dxa"/>
            <w:gridSpan w:val="2"/>
            <w:tcBorders>
              <w:bottom w:val="single" w:sz="4" w:space="0" w:color="auto"/>
            </w:tcBorders>
          </w:tcPr>
          <w:p w14:paraId="1975FAFB" w14:textId="214545A7" w:rsidR="00B802A4" w:rsidRPr="002767E4" w:rsidRDefault="00B802A4">
            <w:pPr>
              <w:rPr>
                <w:rFonts w:cstheme="minorHAnsi"/>
              </w:rPr>
            </w:pPr>
            <w:r w:rsidRPr="002767E4">
              <w:rPr>
                <w:rFonts w:cstheme="minorHAnsi"/>
              </w:rPr>
              <w:t>X</w:t>
            </w:r>
          </w:p>
        </w:tc>
        <w:tc>
          <w:tcPr>
            <w:tcW w:w="785" w:type="dxa"/>
            <w:tcBorders>
              <w:bottom w:val="single" w:sz="4" w:space="0" w:color="auto"/>
            </w:tcBorders>
          </w:tcPr>
          <w:p w14:paraId="5E2A2521" w14:textId="77777777" w:rsidR="00B802A4" w:rsidRPr="002767E4" w:rsidRDefault="00B802A4">
            <w:pPr>
              <w:rPr>
                <w:rFonts w:cstheme="minorHAnsi"/>
              </w:rPr>
            </w:pPr>
          </w:p>
        </w:tc>
        <w:tc>
          <w:tcPr>
            <w:tcW w:w="995" w:type="dxa"/>
            <w:tcBorders>
              <w:bottom w:val="single" w:sz="4" w:space="0" w:color="auto"/>
            </w:tcBorders>
          </w:tcPr>
          <w:p w14:paraId="11DF5ACD" w14:textId="708DE571" w:rsidR="00B802A4" w:rsidRPr="002767E4" w:rsidRDefault="005438D6">
            <w:pPr>
              <w:rPr>
                <w:rFonts w:cstheme="minorHAnsi"/>
              </w:rPr>
            </w:pPr>
            <w:r>
              <w:rPr>
                <w:rFonts w:cstheme="minorHAnsi"/>
              </w:rPr>
              <w:t>X</w:t>
            </w:r>
          </w:p>
        </w:tc>
      </w:tr>
      <w:tr w:rsidR="00A21BFE" w:rsidRPr="002767E4" w14:paraId="17DACEF2" w14:textId="690B978E" w:rsidTr="007A22C9">
        <w:tc>
          <w:tcPr>
            <w:tcW w:w="6030" w:type="dxa"/>
          </w:tcPr>
          <w:p w14:paraId="0E088756" w14:textId="1739D772" w:rsidR="00B802A4" w:rsidRPr="002767E4" w:rsidRDefault="00B802A4" w:rsidP="00A537CC">
            <w:pPr>
              <w:rPr>
                <w:rFonts w:cstheme="minorHAnsi"/>
                <w:highlight w:val="yellow"/>
              </w:rPr>
            </w:pPr>
            <w:r w:rsidRPr="002767E4">
              <w:rPr>
                <w:rFonts w:cstheme="minorHAnsi"/>
                <w:highlight w:val="yellow"/>
              </w:rPr>
              <w:lastRenderedPageBreak/>
              <w:t xml:space="preserve">LAWFULLY EXISTING – per the FHACA, means an existing fill, structure and/or use, which meets all Federal, State and local laws, and which is not in violation of the FHACA because it was established: </w:t>
            </w:r>
          </w:p>
          <w:p w14:paraId="783CB6FF" w14:textId="77777777" w:rsidR="00B802A4" w:rsidRPr="002767E4" w:rsidRDefault="00B802A4" w:rsidP="00A537CC">
            <w:pPr>
              <w:ind w:left="720"/>
              <w:rPr>
                <w:rFonts w:cstheme="minorHAnsi"/>
                <w:highlight w:val="yellow"/>
              </w:rPr>
            </w:pPr>
            <w:r w:rsidRPr="002767E4">
              <w:rPr>
                <w:rFonts w:cstheme="minorHAnsi"/>
                <w:highlight w:val="yellow"/>
              </w:rPr>
              <w:t xml:space="preserve">a) Prior to January 31, 1980; or </w:t>
            </w:r>
          </w:p>
          <w:p w14:paraId="4C453CC9" w14:textId="77777777" w:rsidR="00B802A4" w:rsidRPr="002767E4" w:rsidRDefault="00B802A4" w:rsidP="00A537CC">
            <w:pPr>
              <w:ind w:left="720"/>
              <w:rPr>
                <w:rFonts w:cstheme="minorHAnsi"/>
              </w:rPr>
            </w:pPr>
            <w:r w:rsidRPr="002767E4">
              <w:rPr>
                <w:rFonts w:cstheme="minorHAnsi"/>
                <w:highlight w:val="yellow"/>
              </w:rPr>
              <w:t>b) On or after January 31, 1980, in accordance with the requirements of the FHACA as it existed at the time the fill, structure and/or use was established.</w:t>
            </w:r>
            <w:r w:rsidRPr="002767E4">
              <w:rPr>
                <w:rFonts w:cstheme="minorHAnsi"/>
              </w:rPr>
              <w:t xml:space="preserve"> </w:t>
            </w:r>
          </w:p>
          <w:p w14:paraId="4791840F" w14:textId="77777777" w:rsidR="00B802A4" w:rsidRPr="002767E4" w:rsidRDefault="00B802A4" w:rsidP="00C76F02">
            <w:pPr>
              <w:ind w:left="90"/>
              <w:rPr>
                <w:rFonts w:cstheme="minorHAnsi"/>
              </w:rPr>
            </w:pPr>
            <w:r w:rsidRPr="002767E4">
              <w:rPr>
                <w:rFonts w:cstheme="minorHAnsi"/>
              </w:rPr>
              <w:t xml:space="preserve">Note: Substantially damaged properties and substantially improved properties that have not been elevated are not considered “lawfully existing” for the purposes of the NFIP.  This definition is included in this ordinance to clarify the applicability of any more stringent statewide floodplain management standards required under the FHACA.  </w:t>
            </w:r>
          </w:p>
          <w:p w14:paraId="5E222322" w14:textId="77777777" w:rsidR="00B802A4" w:rsidRPr="002767E4" w:rsidRDefault="00B802A4">
            <w:pPr>
              <w:rPr>
                <w:rFonts w:cstheme="minorHAnsi"/>
              </w:rPr>
            </w:pPr>
          </w:p>
        </w:tc>
        <w:tc>
          <w:tcPr>
            <w:tcW w:w="3420" w:type="dxa"/>
          </w:tcPr>
          <w:p w14:paraId="3B18E802" w14:textId="77777777" w:rsidR="00B802A4" w:rsidRPr="002767E4" w:rsidRDefault="00B802A4" w:rsidP="002A662E">
            <w:pPr>
              <w:tabs>
                <w:tab w:val="left" w:pos="2542"/>
              </w:tabs>
              <w:rPr>
                <w:rFonts w:cstheme="minorHAnsi"/>
              </w:rPr>
            </w:pPr>
          </w:p>
        </w:tc>
        <w:tc>
          <w:tcPr>
            <w:tcW w:w="1046" w:type="dxa"/>
          </w:tcPr>
          <w:p w14:paraId="4ACA9FFF" w14:textId="1A2FE961" w:rsidR="00B802A4" w:rsidRPr="002767E4" w:rsidRDefault="00B802A4">
            <w:pPr>
              <w:rPr>
                <w:rFonts w:cstheme="minorHAnsi"/>
              </w:rPr>
            </w:pPr>
          </w:p>
        </w:tc>
        <w:tc>
          <w:tcPr>
            <w:tcW w:w="981" w:type="dxa"/>
          </w:tcPr>
          <w:p w14:paraId="702040DA" w14:textId="7513D12C" w:rsidR="00B802A4" w:rsidRPr="002767E4" w:rsidRDefault="00B802A4">
            <w:pPr>
              <w:rPr>
                <w:rFonts w:cstheme="minorHAnsi"/>
              </w:rPr>
            </w:pPr>
            <w:r w:rsidRPr="002767E4">
              <w:rPr>
                <w:rFonts w:cstheme="minorHAnsi"/>
              </w:rPr>
              <w:t>X</w:t>
            </w:r>
          </w:p>
        </w:tc>
        <w:tc>
          <w:tcPr>
            <w:tcW w:w="751" w:type="dxa"/>
            <w:gridSpan w:val="2"/>
          </w:tcPr>
          <w:p w14:paraId="5EAAACA3" w14:textId="2D960A92" w:rsidR="00B802A4" w:rsidRPr="002767E4" w:rsidRDefault="00B802A4">
            <w:pPr>
              <w:rPr>
                <w:rFonts w:cstheme="minorHAnsi"/>
              </w:rPr>
            </w:pPr>
          </w:p>
        </w:tc>
        <w:tc>
          <w:tcPr>
            <w:tcW w:w="785" w:type="dxa"/>
          </w:tcPr>
          <w:p w14:paraId="54ADC886" w14:textId="77777777" w:rsidR="00B802A4" w:rsidRPr="002767E4" w:rsidRDefault="00B802A4">
            <w:pPr>
              <w:rPr>
                <w:rFonts w:cstheme="minorHAnsi"/>
              </w:rPr>
            </w:pPr>
          </w:p>
        </w:tc>
        <w:tc>
          <w:tcPr>
            <w:tcW w:w="995" w:type="dxa"/>
          </w:tcPr>
          <w:p w14:paraId="29F29852" w14:textId="77777777" w:rsidR="00B802A4" w:rsidRPr="002767E4" w:rsidRDefault="00B802A4">
            <w:pPr>
              <w:rPr>
                <w:rFonts w:cstheme="minorHAnsi"/>
              </w:rPr>
            </w:pPr>
          </w:p>
        </w:tc>
      </w:tr>
      <w:tr w:rsidR="00A21BFE" w:rsidRPr="002767E4" w14:paraId="041DFD5F" w14:textId="3E9252FF" w:rsidTr="007A22C9">
        <w:tc>
          <w:tcPr>
            <w:tcW w:w="6030" w:type="dxa"/>
          </w:tcPr>
          <w:p w14:paraId="54CCA922" w14:textId="2CBC4758" w:rsidR="00B802A4" w:rsidRPr="002767E4" w:rsidRDefault="00B802A4" w:rsidP="002A1FB7">
            <w:pPr>
              <w:rPr>
                <w:rFonts w:cstheme="minorHAnsi"/>
              </w:rPr>
            </w:pPr>
            <w:r w:rsidRPr="002767E4">
              <w:rPr>
                <w:rFonts w:cstheme="minorHAnsi"/>
              </w:rPr>
              <w:t xml:space="preserve">LETTER OF MAP AMENDMENT </w:t>
            </w:r>
            <w:r w:rsidRPr="002767E4">
              <w:rPr>
                <w:rFonts w:eastAsiaTheme="minorEastAsia" w:cstheme="minorHAnsi"/>
                <w:color w:val="000000" w:themeColor="text1"/>
              </w:rPr>
              <w:t xml:space="preserve">- A Letter of Map Amendment (LOMA) is an official amendment, by letter, to an effective National Flood Insurance Program (NFIP) map that is requested through the Letter of Map Change (LOMC) process. A LOMA establishes a property's location in relation to the Special Flood Hazard Area (SFHA). LOMAs are usually issued because a property has been inadvertently mapped as being in the </w:t>
            </w:r>
            <w:proofErr w:type="gramStart"/>
            <w:r w:rsidRPr="002767E4">
              <w:rPr>
                <w:rFonts w:eastAsiaTheme="minorEastAsia" w:cstheme="minorHAnsi"/>
                <w:color w:val="000000" w:themeColor="text1"/>
              </w:rPr>
              <w:t>floodplain, but</w:t>
            </w:r>
            <w:proofErr w:type="gramEnd"/>
            <w:r w:rsidRPr="002767E4">
              <w:rPr>
                <w:rFonts w:eastAsiaTheme="minorEastAsia" w:cstheme="minorHAnsi"/>
                <w:color w:val="000000" w:themeColor="text1"/>
              </w:rPr>
              <w:t xml:space="preserve"> is actually on natural high ground above the base flood elevation.  Because a LOMA officially amends the effective NFIP map, it is a public record that the community must maintain. Any LOMA should be noted on the community's master flood map and filed by panel number in an accessible location.</w:t>
            </w:r>
          </w:p>
          <w:p w14:paraId="368E3138" w14:textId="77777777" w:rsidR="00B802A4" w:rsidRPr="002767E4" w:rsidRDefault="00B802A4">
            <w:pPr>
              <w:rPr>
                <w:rFonts w:cstheme="minorHAnsi"/>
              </w:rPr>
            </w:pPr>
          </w:p>
        </w:tc>
        <w:tc>
          <w:tcPr>
            <w:tcW w:w="3420" w:type="dxa"/>
          </w:tcPr>
          <w:p w14:paraId="44A59F60" w14:textId="77777777" w:rsidR="00B802A4" w:rsidRPr="002767E4" w:rsidRDefault="00B802A4" w:rsidP="002A662E">
            <w:pPr>
              <w:tabs>
                <w:tab w:val="left" w:pos="2542"/>
              </w:tabs>
              <w:rPr>
                <w:rFonts w:cstheme="minorHAnsi"/>
              </w:rPr>
            </w:pPr>
          </w:p>
        </w:tc>
        <w:tc>
          <w:tcPr>
            <w:tcW w:w="1046" w:type="dxa"/>
          </w:tcPr>
          <w:p w14:paraId="019FCB58" w14:textId="4589704A" w:rsidR="00B802A4" w:rsidRPr="002767E4" w:rsidRDefault="00B802A4">
            <w:pPr>
              <w:rPr>
                <w:rFonts w:cstheme="minorHAnsi"/>
              </w:rPr>
            </w:pPr>
          </w:p>
        </w:tc>
        <w:tc>
          <w:tcPr>
            <w:tcW w:w="981" w:type="dxa"/>
          </w:tcPr>
          <w:p w14:paraId="59CFE36D" w14:textId="5A68CD7B" w:rsidR="00B802A4" w:rsidRPr="002767E4" w:rsidRDefault="00B802A4">
            <w:pPr>
              <w:rPr>
                <w:rFonts w:cstheme="minorHAnsi"/>
              </w:rPr>
            </w:pPr>
          </w:p>
        </w:tc>
        <w:tc>
          <w:tcPr>
            <w:tcW w:w="751" w:type="dxa"/>
            <w:gridSpan w:val="2"/>
          </w:tcPr>
          <w:p w14:paraId="0802F708" w14:textId="53988E2A" w:rsidR="00B802A4" w:rsidRPr="002767E4" w:rsidRDefault="00B802A4">
            <w:pPr>
              <w:rPr>
                <w:rFonts w:cstheme="minorHAnsi"/>
              </w:rPr>
            </w:pPr>
            <w:r w:rsidRPr="002767E4">
              <w:rPr>
                <w:rFonts w:cstheme="minorHAnsi"/>
              </w:rPr>
              <w:t>X</w:t>
            </w:r>
          </w:p>
        </w:tc>
        <w:tc>
          <w:tcPr>
            <w:tcW w:w="785" w:type="dxa"/>
          </w:tcPr>
          <w:p w14:paraId="74CB9E88" w14:textId="77777777" w:rsidR="00B802A4" w:rsidRPr="002767E4" w:rsidRDefault="00B802A4">
            <w:pPr>
              <w:rPr>
                <w:rFonts w:cstheme="minorHAnsi"/>
              </w:rPr>
            </w:pPr>
          </w:p>
        </w:tc>
        <w:tc>
          <w:tcPr>
            <w:tcW w:w="995" w:type="dxa"/>
          </w:tcPr>
          <w:p w14:paraId="428DC330" w14:textId="77777777" w:rsidR="00B802A4" w:rsidRPr="002767E4" w:rsidRDefault="00B802A4">
            <w:pPr>
              <w:rPr>
                <w:rFonts w:cstheme="minorHAnsi"/>
              </w:rPr>
            </w:pPr>
          </w:p>
        </w:tc>
      </w:tr>
      <w:tr w:rsidR="00A21BFE" w:rsidRPr="002767E4" w14:paraId="29FFE34B" w14:textId="642DE65F" w:rsidTr="007A22C9">
        <w:tc>
          <w:tcPr>
            <w:tcW w:w="6030" w:type="dxa"/>
          </w:tcPr>
          <w:p w14:paraId="468D02F8" w14:textId="77777777" w:rsidR="00B802A4" w:rsidRPr="002767E4" w:rsidRDefault="00B802A4" w:rsidP="002A1FB7">
            <w:pPr>
              <w:rPr>
                <w:rFonts w:cstheme="minorHAnsi"/>
              </w:rPr>
            </w:pPr>
            <w:r w:rsidRPr="002767E4">
              <w:rPr>
                <w:rFonts w:cstheme="minorHAnsi"/>
              </w:rPr>
              <w:lastRenderedPageBreak/>
              <w:t xml:space="preserve">LETTER OF MAP CHANGE – The Letter of Map Change (LOMC) process is a service provided by FEMA for a fee that allows the public to request a change in flood zone designation in an Area of Special Flood </w:t>
            </w:r>
            <w:proofErr w:type="gramStart"/>
            <w:r w:rsidRPr="002767E4">
              <w:rPr>
                <w:rFonts w:cstheme="minorHAnsi"/>
              </w:rPr>
              <w:t>Hazard  on</w:t>
            </w:r>
            <w:proofErr w:type="gramEnd"/>
            <w:r w:rsidRPr="002767E4">
              <w:rPr>
                <w:rFonts w:cstheme="minorHAnsi"/>
              </w:rPr>
              <w:t xml:space="preserve"> an Flood Insurance Rate Map (FIRM). Conditional Letters of Map Revision, Conditional Letters of Map Revision – Fill, Letters of Map Revision, Letters of Map Revision-Fill, and Letters of Map Amendment are requested through the Letter of Map Change (LOMC) process. </w:t>
            </w:r>
          </w:p>
          <w:p w14:paraId="1573F777" w14:textId="77777777" w:rsidR="00B802A4" w:rsidRPr="002767E4" w:rsidRDefault="00B802A4">
            <w:pPr>
              <w:rPr>
                <w:rFonts w:cstheme="minorHAnsi"/>
              </w:rPr>
            </w:pPr>
          </w:p>
        </w:tc>
        <w:tc>
          <w:tcPr>
            <w:tcW w:w="3420" w:type="dxa"/>
          </w:tcPr>
          <w:p w14:paraId="499BE118" w14:textId="68DADA5D" w:rsidR="00B802A4" w:rsidRPr="002767E4" w:rsidRDefault="00B802A4" w:rsidP="002A662E">
            <w:pPr>
              <w:tabs>
                <w:tab w:val="left" w:pos="2542"/>
              </w:tabs>
              <w:rPr>
                <w:rFonts w:cstheme="minorHAnsi"/>
              </w:rPr>
            </w:pPr>
            <w:r w:rsidRPr="002767E4">
              <w:rPr>
                <w:rFonts w:cstheme="minorHAnsi"/>
              </w:rPr>
              <w:t>Adapted for clarity and emphasizes that this is a process for receiving official letters that are map changes.</w:t>
            </w:r>
          </w:p>
        </w:tc>
        <w:tc>
          <w:tcPr>
            <w:tcW w:w="1046" w:type="dxa"/>
          </w:tcPr>
          <w:p w14:paraId="7D259CC2" w14:textId="20DFED35" w:rsidR="00B802A4" w:rsidRPr="002767E4" w:rsidRDefault="00B802A4">
            <w:pPr>
              <w:rPr>
                <w:rFonts w:cstheme="minorHAnsi"/>
              </w:rPr>
            </w:pPr>
          </w:p>
        </w:tc>
        <w:tc>
          <w:tcPr>
            <w:tcW w:w="981" w:type="dxa"/>
          </w:tcPr>
          <w:p w14:paraId="25C40563" w14:textId="6A489268" w:rsidR="00B802A4" w:rsidRPr="002767E4" w:rsidRDefault="00B802A4">
            <w:pPr>
              <w:rPr>
                <w:rFonts w:cstheme="minorHAnsi"/>
              </w:rPr>
            </w:pPr>
          </w:p>
        </w:tc>
        <w:tc>
          <w:tcPr>
            <w:tcW w:w="751" w:type="dxa"/>
            <w:gridSpan w:val="2"/>
          </w:tcPr>
          <w:p w14:paraId="1CE94BCD" w14:textId="1E92B16F" w:rsidR="00B802A4" w:rsidRPr="002767E4" w:rsidRDefault="00B802A4">
            <w:pPr>
              <w:rPr>
                <w:rFonts w:cstheme="minorHAnsi"/>
              </w:rPr>
            </w:pPr>
            <w:r w:rsidRPr="002767E4">
              <w:rPr>
                <w:rFonts w:cstheme="minorHAnsi"/>
              </w:rPr>
              <w:t>X</w:t>
            </w:r>
          </w:p>
        </w:tc>
        <w:tc>
          <w:tcPr>
            <w:tcW w:w="785" w:type="dxa"/>
          </w:tcPr>
          <w:p w14:paraId="3D0DBA76" w14:textId="77777777" w:rsidR="00B802A4" w:rsidRPr="002767E4" w:rsidRDefault="00B802A4">
            <w:pPr>
              <w:rPr>
                <w:rFonts w:cstheme="minorHAnsi"/>
              </w:rPr>
            </w:pPr>
          </w:p>
        </w:tc>
        <w:tc>
          <w:tcPr>
            <w:tcW w:w="995" w:type="dxa"/>
          </w:tcPr>
          <w:p w14:paraId="52B7032E" w14:textId="77777777" w:rsidR="00B802A4" w:rsidRPr="002767E4" w:rsidRDefault="00B802A4">
            <w:pPr>
              <w:rPr>
                <w:rFonts w:cstheme="minorHAnsi"/>
              </w:rPr>
            </w:pPr>
          </w:p>
        </w:tc>
      </w:tr>
      <w:tr w:rsidR="00A21BFE" w:rsidRPr="002767E4" w14:paraId="614D3377" w14:textId="233CE69F" w:rsidTr="007A22C9">
        <w:tc>
          <w:tcPr>
            <w:tcW w:w="6030" w:type="dxa"/>
          </w:tcPr>
          <w:p w14:paraId="3AE55DE5" w14:textId="4E09C23A" w:rsidR="00B802A4" w:rsidRPr="002767E4" w:rsidRDefault="00B802A4" w:rsidP="002A1FB7">
            <w:pPr>
              <w:rPr>
                <w:rFonts w:cstheme="minorHAnsi"/>
              </w:rPr>
            </w:pPr>
            <w:r w:rsidRPr="002767E4">
              <w:rPr>
                <w:rFonts w:cstheme="minorHAnsi"/>
              </w:rPr>
              <w:t xml:space="preserve">LETTER OF MAP REVISION - </w:t>
            </w:r>
            <w:r w:rsidRPr="002767E4">
              <w:rPr>
                <w:rFonts w:eastAsiaTheme="minorEastAsia" w:cstheme="minorHAnsi"/>
                <w:color w:val="000000" w:themeColor="text1"/>
              </w:rPr>
              <w:t>A Letter of Map Revision (LOMR) is FEMA's modification to an effective Flood Insurance Rate Map (FIRM).  Letter of Map Revisions are generally based on the implementation of physical measures that affect the hydrologic or hydraulic characteristics of a flooding source and thus result in the modification of the existing regulatory floodway, the effective Base Flood Elevations (BFEs), or the Special Flood Hazard Area (SFHA). The LOMR officially revises the Flood Insurance Rate Map (FIRM) and sometimes the Flood Insurance Study (FIS) report, and when appropriate, includes a description of the modifications. The LOMR is generally accompanied by an annotated copy of the affected portions of the FIRM or FIS report.  Because a LOMR officially revises the effective NFIP map, it is a public record that the community must maintain. Any LOMR should be noted on the community's master flood map and filed by panel number in an accessible location.</w:t>
            </w:r>
          </w:p>
          <w:p w14:paraId="4702BBF1" w14:textId="77777777" w:rsidR="00B802A4" w:rsidRPr="002767E4" w:rsidRDefault="00B802A4">
            <w:pPr>
              <w:rPr>
                <w:rFonts w:cstheme="minorHAnsi"/>
              </w:rPr>
            </w:pPr>
          </w:p>
        </w:tc>
        <w:tc>
          <w:tcPr>
            <w:tcW w:w="3420" w:type="dxa"/>
          </w:tcPr>
          <w:p w14:paraId="2387D018" w14:textId="77777777" w:rsidR="00B802A4" w:rsidRPr="002767E4" w:rsidRDefault="00B802A4" w:rsidP="002A662E">
            <w:pPr>
              <w:tabs>
                <w:tab w:val="left" w:pos="2542"/>
              </w:tabs>
              <w:rPr>
                <w:rFonts w:cstheme="minorHAnsi"/>
              </w:rPr>
            </w:pPr>
          </w:p>
        </w:tc>
        <w:tc>
          <w:tcPr>
            <w:tcW w:w="1046" w:type="dxa"/>
          </w:tcPr>
          <w:p w14:paraId="246438A6" w14:textId="7C17438F" w:rsidR="00B802A4" w:rsidRPr="002767E4" w:rsidRDefault="00B802A4">
            <w:pPr>
              <w:rPr>
                <w:rFonts w:cstheme="minorHAnsi"/>
              </w:rPr>
            </w:pPr>
          </w:p>
        </w:tc>
        <w:tc>
          <w:tcPr>
            <w:tcW w:w="981" w:type="dxa"/>
          </w:tcPr>
          <w:p w14:paraId="27073074" w14:textId="26FBC93F" w:rsidR="00B802A4" w:rsidRPr="002767E4" w:rsidRDefault="00B802A4">
            <w:pPr>
              <w:rPr>
                <w:rFonts w:cstheme="minorHAnsi"/>
              </w:rPr>
            </w:pPr>
          </w:p>
        </w:tc>
        <w:tc>
          <w:tcPr>
            <w:tcW w:w="751" w:type="dxa"/>
            <w:gridSpan w:val="2"/>
          </w:tcPr>
          <w:p w14:paraId="4EF0E125" w14:textId="2EF80451" w:rsidR="00B802A4" w:rsidRPr="002767E4" w:rsidRDefault="00B802A4">
            <w:pPr>
              <w:rPr>
                <w:rFonts w:cstheme="minorHAnsi"/>
              </w:rPr>
            </w:pPr>
            <w:r w:rsidRPr="002767E4">
              <w:rPr>
                <w:rFonts w:cstheme="minorHAnsi"/>
              </w:rPr>
              <w:t>X</w:t>
            </w:r>
          </w:p>
        </w:tc>
        <w:tc>
          <w:tcPr>
            <w:tcW w:w="785" w:type="dxa"/>
          </w:tcPr>
          <w:p w14:paraId="09FA250E" w14:textId="77777777" w:rsidR="00B802A4" w:rsidRPr="002767E4" w:rsidRDefault="00B802A4">
            <w:pPr>
              <w:rPr>
                <w:rFonts w:cstheme="minorHAnsi"/>
              </w:rPr>
            </w:pPr>
          </w:p>
        </w:tc>
        <w:tc>
          <w:tcPr>
            <w:tcW w:w="995" w:type="dxa"/>
          </w:tcPr>
          <w:p w14:paraId="5C6C510B" w14:textId="77777777" w:rsidR="00B802A4" w:rsidRPr="002767E4" w:rsidRDefault="00B802A4">
            <w:pPr>
              <w:rPr>
                <w:rFonts w:cstheme="minorHAnsi"/>
              </w:rPr>
            </w:pPr>
          </w:p>
        </w:tc>
      </w:tr>
      <w:tr w:rsidR="00A21BFE" w:rsidRPr="002767E4" w14:paraId="21F22E76" w14:textId="20147F0A" w:rsidTr="007A22C9">
        <w:tc>
          <w:tcPr>
            <w:tcW w:w="6030" w:type="dxa"/>
          </w:tcPr>
          <w:p w14:paraId="37DB528B" w14:textId="2B3C6356" w:rsidR="00B802A4" w:rsidRPr="002767E4" w:rsidRDefault="00B802A4" w:rsidP="002A1FB7">
            <w:pPr>
              <w:rPr>
                <w:rFonts w:cstheme="minorHAnsi"/>
              </w:rPr>
            </w:pPr>
            <w:r w:rsidRPr="002767E4">
              <w:rPr>
                <w:rFonts w:cstheme="minorHAnsi"/>
              </w:rPr>
              <w:t>LETTER OF MAP REVISION – FILL --</w:t>
            </w:r>
            <w:r w:rsidRPr="002767E4">
              <w:rPr>
                <w:rFonts w:eastAsiaTheme="minorEastAsia" w:cstheme="minorHAnsi"/>
                <w:color w:val="000000" w:themeColor="text1"/>
              </w:rPr>
              <w:t xml:space="preserve"> A Letter of Map Revision Based on Fill (LOMR-F) is FEMA's modification of the Special </w:t>
            </w:r>
            <w:r w:rsidRPr="002767E4">
              <w:rPr>
                <w:rFonts w:eastAsiaTheme="minorEastAsia" w:cstheme="minorHAnsi"/>
                <w:color w:val="000000" w:themeColor="text1"/>
              </w:rPr>
              <w:lastRenderedPageBreak/>
              <w:t>Flood Hazard Area (SFHA) shown on the Flood Insurance Rate Map (FIRM) based on the placement of fill outside the existing regulatory floodway may be initiated through the Letter of Map Change (LOMC) Process.  Because a LOMR-F officially revises the effective Flood Insurance Rate Map (FIRM) map, it is a public record that the community must maintain. Any LOMR-F should be noted on the community's master flood map and filed by panel number in an accessible location.</w:t>
            </w:r>
          </w:p>
          <w:p w14:paraId="77785F6B" w14:textId="77777777" w:rsidR="00B802A4" w:rsidRPr="002767E4" w:rsidRDefault="00B802A4">
            <w:pPr>
              <w:rPr>
                <w:rFonts w:cstheme="minorHAnsi"/>
              </w:rPr>
            </w:pPr>
          </w:p>
        </w:tc>
        <w:tc>
          <w:tcPr>
            <w:tcW w:w="3420" w:type="dxa"/>
          </w:tcPr>
          <w:p w14:paraId="37406767" w14:textId="77777777" w:rsidR="00B802A4" w:rsidRPr="002767E4" w:rsidRDefault="00B802A4" w:rsidP="002A662E">
            <w:pPr>
              <w:tabs>
                <w:tab w:val="left" w:pos="2542"/>
              </w:tabs>
              <w:rPr>
                <w:rFonts w:cstheme="minorHAnsi"/>
              </w:rPr>
            </w:pPr>
          </w:p>
        </w:tc>
        <w:tc>
          <w:tcPr>
            <w:tcW w:w="1046" w:type="dxa"/>
          </w:tcPr>
          <w:p w14:paraId="68821196" w14:textId="2C46E809" w:rsidR="00B802A4" w:rsidRPr="002767E4" w:rsidRDefault="00B802A4">
            <w:pPr>
              <w:rPr>
                <w:rFonts w:cstheme="minorHAnsi"/>
              </w:rPr>
            </w:pPr>
          </w:p>
        </w:tc>
        <w:tc>
          <w:tcPr>
            <w:tcW w:w="981" w:type="dxa"/>
          </w:tcPr>
          <w:p w14:paraId="32472D69" w14:textId="33DE0C13" w:rsidR="00B802A4" w:rsidRPr="002767E4" w:rsidRDefault="00B802A4">
            <w:pPr>
              <w:rPr>
                <w:rFonts w:cstheme="minorHAnsi"/>
              </w:rPr>
            </w:pPr>
          </w:p>
        </w:tc>
        <w:tc>
          <w:tcPr>
            <w:tcW w:w="751" w:type="dxa"/>
            <w:gridSpan w:val="2"/>
          </w:tcPr>
          <w:p w14:paraId="5FF18F98" w14:textId="7BCA6BCB" w:rsidR="00B802A4" w:rsidRPr="002767E4" w:rsidRDefault="00B802A4">
            <w:pPr>
              <w:rPr>
                <w:rFonts w:cstheme="minorHAnsi"/>
              </w:rPr>
            </w:pPr>
            <w:r w:rsidRPr="002767E4">
              <w:rPr>
                <w:rFonts w:cstheme="minorHAnsi"/>
              </w:rPr>
              <w:t>X</w:t>
            </w:r>
          </w:p>
        </w:tc>
        <w:tc>
          <w:tcPr>
            <w:tcW w:w="785" w:type="dxa"/>
          </w:tcPr>
          <w:p w14:paraId="511EA0A5" w14:textId="77777777" w:rsidR="00B802A4" w:rsidRPr="002767E4" w:rsidRDefault="00B802A4">
            <w:pPr>
              <w:rPr>
                <w:rFonts w:cstheme="minorHAnsi"/>
              </w:rPr>
            </w:pPr>
          </w:p>
        </w:tc>
        <w:tc>
          <w:tcPr>
            <w:tcW w:w="995" w:type="dxa"/>
          </w:tcPr>
          <w:p w14:paraId="1F05BF66" w14:textId="77777777" w:rsidR="00B802A4" w:rsidRPr="002767E4" w:rsidRDefault="00B802A4">
            <w:pPr>
              <w:rPr>
                <w:rFonts w:cstheme="minorHAnsi"/>
              </w:rPr>
            </w:pPr>
          </w:p>
        </w:tc>
      </w:tr>
      <w:tr w:rsidR="00A21BFE" w:rsidRPr="002767E4" w14:paraId="1AAE5162" w14:textId="77777777" w:rsidTr="007A22C9">
        <w:tc>
          <w:tcPr>
            <w:tcW w:w="6030" w:type="dxa"/>
          </w:tcPr>
          <w:p w14:paraId="5C6EE04B" w14:textId="1A3F6B58" w:rsidR="00B802A4" w:rsidRPr="002767E4" w:rsidRDefault="00B802A4" w:rsidP="002A1FB7">
            <w:pPr>
              <w:rPr>
                <w:rFonts w:cstheme="minorHAnsi"/>
              </w:rPr>
            </w:pPr>
            <w:r w:rsidRPr="002767E4">
              <w:rPr>
                <w:rFonts w:cstheme="minorHAnsi"/>
              </w:rPr>
              <w:t xml:space="preserve">LICENSED DESIGN PROFESSIONAL – Licensed design professional shall refer to either a New Jersey Licensed Professional Engineer, licensed by the New Jersey State Board of Professional Engineers and Land Surveyors or a New Jersey Licensed Architect, licensed by the New Jersey State Board of Architects.  </w:t>
            </w:r>
          </w:p>
        </w:tc>
        <w:tc>
          <w:tcPr>
            <w:tcW w:w="3420" w:type="dxa"/>
          </w:tcPr>
          <w:p w14:paraId="249F7C8F" w14:textId="77777777" w:rsidR="00B802A4" w:rsidRPr="002767E4" w:rsidRDefault="00B802A4" w:rsidP="002A662E">
            <w:pPr>
              <w:tabs>
                <w:tab w:val="left" w:pos="2542"/>
              </w:tabs>
              <w:rPr>
                <w:rFonts w:cstheme="minorHAnsi"/>
              </w:rPr>
            </w:pPr>
          </w:p>
        </w:tc>
        <w:tc>
          <w:tcPr>
            <w:tcW w:w="1046" w:type="dxa"/>
          </w:tcPr>
          <w:p w14:paraId="157A2F3A" w14:textId="0EA811B9" w:rsidR="00B802A4" w:rsidRPr="002767E4" w:rsidRDefault="005438D6">
            <w:pPr>
              <w:rPr>
                <w:rFonts w:cstheme="minorHAnsi"/>
              </w:rPr>
            </w:pPr>
            <w:r>
              <w:rPr>
                <w:rFonts w:cstheme="minorHAnsi"/>
              </w:rPr>
              <w:t>X</w:t>
            </w:r>
          </w:p>
        </w:tc>
        <w:tc>
          <w:tcPr>
            <w:tcW w:w="981" w:type="dxa"/>
          </w:tcPr>
          <w:p w14:paraId="0B727D2B" w14:textId="77777777" w:rsidR="00B802A4" w:rsidRPr="002767E4" w:rsidRDefault="00B802A4">
            <w:pPr>
              <w:rPr>
                <w:rFonts w:cstheme="minorHAnsi"/>
              </w:rPr>
            </w:pPr>
          </w:p>
        </w:tc>
        <w:tc>
          <w:tcPr>
            <w:tcW w:w="751" w:type="dxa"/>
            <w:gridSpan w:val="2"/>
          </w:tcPr>
          <w:p w14:paraId="42389DD5" w14:textId="77777777" w:rsidR="00B802A4" w:rsidRPr="002767E4" w:rsidRDefault="00B802A4">
            <w:pPr>
              <w:rPr>
                <w:rFonts w:cstheme="minorHAnsi"/>
              </w:rPr>
            </w:pPr>
          </w:p>
        </w:tc>
        <w:tc>
          <w:tcPr>
            <w:tcW w:w="785" w:type="dxa"/>
          </w:tcPr>
          <w:p w14:paraId="110BCB99" w14:textId="77777777" w:rsidR="00B802A4" w:rsidRPr="002767E4" w:rsidRDefault="00B802A4">
            <w:pPr>
              <w:rPr>
                <w:rFonts w:cstheme="minorHAnsi"/>
              </w:rPr>
            </w:pPr>
          </w:p>
        </w:tc>
        <w:tc>
          <w:tcPr>
            <w:tcW w:w="995" w:type="dxa"/>
          </w:tcPr>
          <w:p w14:paraId="0C8E708C" w14:textId="77777777" w:rsidR="00B802A4" w:rsidRPr="002767E4" w:rsidRDefault="00B802A4">
            <w:pPr>
              <w:rPr>
                <w:rFonts w:cstheme="minorHAnsi"/>
              </w:rPr>
            </w:pPr>
          </w:p>
        </w:tc>
      </w:tr>
      <w:tr w:rsidR="00A21BFE" w:rsidRPr="002767E4" w14:paraId="114536EA" w14:textId="77777777" w:rsidTr="007A22C9">
        <w:tc>
          <w:tcPr>
            <w:tcW w:w="6030" w:type="dxa"/>
          </w:tcPr>
          <w:p w14:paraId="11D5329D" w14:textId="16F231D6" w:rsidR="00B802A4" w:rsidRPr="002767E4" w:rsidRDefault="00B802A4" w:rsidP="00EA265A">
            <w:pPr>
              <w:ind w:left="90"/>
              <w:rPr>
                <w:rFonts w:cstheme="minorHAnsi"/>
              </w:rPr>
            </w:pPr>
            <w:r w:rsidRPr="002767E4">
              <w:rPr>
                <w:rFonts w:cstheme="minorHAnsi"/>
              </w:rPr>
              <w:t xml:space="preserve">LICENSED PROFESSIONAL ENGINEER - A licensed professional engineer shall refer to individuals licensed by the New Jersey State Board of Professional Engineers and Land Surveyors. </w:t>
            </w:r>
          </w:p>
        </w:tc>
        <w:tc>
          <w:tcPr>
            <w:tcW w:w="3420" w:type="dxa"/>
          </w:tcPr>
          <w:p w14:paraId="3B0365B6" w14:textId="77777777" w:rsidR="00B802A4" w:rsidRPr="002767E4" w:rsidRDefault="00B802A4" w:rsidP="002A662E">
            <w:pPr>
              <w:tabs>
                <w:tab w:val="left" w:pos="2542"/>
              </w:tabs>
              <w:rPr>
                <w:rFonts w:cstheme="minorHAnsi"/>
              </w:rPr>
            </w:pPr>
          </w:p>
        </w:tc>
        <w:tc>
          <w:tcPr>
            <w:tcW w:w="1046" w:type="dxa"/>
          </w:tcPr>
          <w:p w14:paraId="0C61C532" w14:textId="60BC9F60" w:rsidR="00B802A4" w:rsidRPr="002767E4" w:rsidRDefault="005438D6">
            <w:pPr>
              <w:rPr>
                <w:rFonts w:cstheme="minorHAnsi"/>
              </w:rPr>
            </w:pPr>
            <w:r>
              <w:rPr>
                <w:rFonts w:cstheme="minorHAnsi"/>
              </w:rPr>
              <w:t>X</w:t>
            </w:r>
          </w:p>
        </w:tc>
        <w:tc>
          <w:tcPr>
            <w:tcW w:w="981" w:type="dxa"/>
          </w:tcPr>
          <w:p w14:paraId="1DD6CCFB" w14:textId="77777777" w:rsidR="00B802A4" w:rsidRPr="002767E4" w:rsidRDefault="00B802A4">
            <w:pPr>
              <w:rPr>
                <w:rFonts w:cstheme="minorHAnsi"/>
              </w:rPr>
            </w:pPr>
          </w:p>
        </w:tc>
        <w:tc>
          <w:tcPr>
            <w:tcW w:w="751" w:type="dxa"/>
            <w:gridSpan w:val="2"/>
          </w:tcPr>
          <w:p w14:paraId="54828D67" w14:textId="77777777" w:rsidR="00B802A4" w:rsidRPr="002767E4" w:rsidRDefault="00B802A4">
            <w:pPr>
              <w:rPr>
                <w:rFonts w:cstheme="minorHAnsi"/>
              </w:rPr>
            </w:pPr>
          </w:p>
        </w:tc>
        <w:tc>
          <w:tcPr>
            <w:tcW w:w="785" w:type="dxa"/>
          </w:tcPr>
          <w:p w14:paraId="2F77888D" w14:textId="77777777" w:rsidR="00B802A4" w:rsidRPr="002767E4" w:rsidRDefault="00B802A4">
            <w:pPr>
              <w:rPr>
                <w:rFonts w:cstheme="minorHAnsi"/>
              </w:rPr>
            </w:pPr>
          </w:p>
        </w:tc>
        <w:tc>
          <w:tcPr>
            <w:tcW w:w="995" w:type="dxa"/>
          </w:tcPr>
          <w:p w14:paraId="17BE64CA" w14:textId="77777777" w:rsidR="00B802A4" w:rsidRPr="002767E4" w:rsidRDefault="00B802A4">
            <w:pPr>
              <w:rPr>
                <w:rFonts w:cstheme="minorHAnsi"/>
              </w:rPr>
            </w:pPr>
          </w:p>
        </w:tc>
      </w:tr>
      <w:tr w:rsidR="00A21BFE" w:rsidRPr="002767E4" w14:paraId="58CCF05E" w14:textId="1EF3B2D8" w:rsidTr="007A22C9">
        <w:tc>
          <w:tcPr>
            <w:tcW w:w="6030" w:type="dxa"/>
          </w:tcPr>
          <w:p w14:paraId="31DE00AC" w14:textId="77777777" w:rsidR="00B802A4" w:rsidRPr="002767E4" w:rsidRDefault="00B802A4" w:rsidP="002A1FB7">
            <w:pPr>
              <w:rPr>
                <w:rFonts w:cstheme="minorHAnsi"/>
              </w:rPr>
            </w:pPr>
            <w:r w:rsidRPr="002767E4">
              <w:rPr>
                <w:rFonts w:cstheme="minorHAnsi"/>
              </w:rPr>
              <w:t>LIMIT OF MODERATE WAVE ACTION (</w:t>
            </w:r>
            <w:proofErr w:type="spellStart"/>
            <w:r w:rsidRPr="002767E4">
              <w:rPr>
                <w:rFonts w:cstheme="minorHAnsi"/>
              </w:rPr>
              <w:t>LiMWA</w:t>
            </w:r>
            <w:proofErr w:type="spellEnd"/>
            <w:r w:rsidRPr="002767E4">
              <w:rPr>
                <w:rFonts w:cstheme="minorHAnsi"/>
              </w:rPr>
              <w:t xml:space="preserve">) – Inland limit of the area affected by waves greater than 1.5 feet during the </w:t>
            </w:r>
            <w:r w:rsidRPr="002767E4">
              <w:rPr>
                <w:rFonts w:cstheme="minorHAnsi"/>
                <w:highlight w:val="green"/>
              </w:rPr>
              <w:t>Base Flood</w:t>
            </w:r>
            <w:r w:rsidRPr="002767E4">
              <w:rPr>
                <w:rFonts w:cstheme="minorHAnsi"/>
              </w:rPr>
              <w:t xml:space="preserve">. </w:t>
            </w:r>
            <w:r w:rsidRPr="002767E4">
              <w:rPr>
                <w:rFonts w:cstheme="minorHAnsi"/>
                <w:highlight w:val="green"/>
              </w:rPr>
              <w:t xml:space="preserve">Base Flood conditions between the VE Zone and the </w:t>
            </w:r>
            <w:proofErr w:type="spellStart"/>
            <w:r w:rsidRPr="002767E4">
              <w:rPr>
                <w:rFonts w:cstheme="minorHAnsi"/>
                <w:highlight w:val="green"/>
              </w:rPr>
              <w:t>LiMWA</w:t>
            </w:r>
            <w:proofErr w:type="spellEnd"/>
            <w:r w:rsidRPr="002767E4">
              <w:rPr>
                <w:rFonts w:cstheme="minorHAnsi"/>
                <w:highlight w:val="green"/>
              </w:rPr>
              <w:t xml:space="preserve"> will be </w:t>
            </w:r>
            <w:proofErr w:type="gramStart"/>
            <w:r w:rsidRPr="002767E4">
              <w:rPr>
                <w:rFonts w:cstheme="minorHAnsi"/>
                <w:highlight w:val="green"/>
              </w:rPr>
              <w:t>similar to</w:t>
            </w:r>
            <w:proofErr w:type="gramEnd"/>
            <w:r w:rsidRPr="002767E4">
              <w:rPr>
                <w:rFonts w:cstheme="minorHAnsi"/>
                <w:highlight w:val="green"/>
              </w:rPr>
              <w:t>, but less severe than those in the VE Zone.</w:t>
            </w:r>
          </w:p>
          <w:p w14:paraId="3FB15846" w14:textId="77777777" w:rsidR="00B802A4" w:rsidRPr="002767E4" w:rsidRDefault="00B802A4">
            <w:pPr>
              <w:rPr>
                <w:rFonts w:cstheme="minorHAnsi"/>
              </w:rPr>
            </w:pPr>
          </w:p>
        </w:tc>
        <w:tc>
          <w:tcPr>
            <w:tcW w:w="3420" w:type="dxa"/>
          </w:tcPr>
          <w:p w14:paraId="52022A1B" w14:textId="4CE2CE68" w:rsidR="00B802A4" w:rsidRPr="002767E4" w:rsidRDefault="00B802A4" w:rsidP="002A662E">
            <w:pPr>
              <w:tabs>
                <w:tab w:val="left" w:pos="2542"/>
              </w:tabs>
              <w:rPr>
                <w:rFonts w:cstheme="minorHAnsi"/>
              </w:rPr>
            </w:pPr>
            <w:r w:rsidRPr="002767E4">
              <w:rPr>
                <w:rFonts w:cstheme="minorHAnsi"/>
              </w:rPr>
              <w:t>Adapted to refer to Base Food conditions rather than the 1% annual chance flood.</w:t>
            </w:r>
          </w:p>
          <w:p w14:paraId="27AE2101" w14:textId="13AB8699" w:rsidR="00B802A4" w:rsidRPr="002767E4" w:rsidRDefault="00B802A4" w:rsidP="76FBA5BD">
            <w:pPr>
              <w:tabs>
                <w:tab w:val="left" w:pos="2542"/>
              </w:tabs>
              <w:rPr>
                <w:rFonts w:cstheme="minorHAnsi"/>
              </w:rPr>
            </w:pPr>
          </w:p>
          <w:p w14:paraId="6DE6189C" w14:textId="03116A5B" w:rsidR="00B802A4" w:rsidRPr="002767E4" w:rsidRDefault="00B802A4" w:rsidP="76FBA5BD">
            <w:pPr>
              <w:tabs>
                <w:tab w:val="left" w:pos="2542"/>
              </w:tabs>
              <w:rPr>
                <w:rFonts w:cstheme="minorHAnsi"/>
              </w:rPr>
            </w:pPr>
            <w:r w:rsidRPr="002767E4">
              <w:rPr>
                <w:rFonts w:cstheme="minorHAnsi"/>
              </w:rPr>
              <w:t xml:space="preserve">Maybe C/D - if potential for a </w:t>
            </w:r>
            <w:proofErr w:type="spellStart"/>
            <w:r w:rsidRPr="002767E4">
              <w:rPr>
                <w:rFonts w:cstheme="minorHAnsi"/>
              </w:rPr>
              <w:t>LiMWA</w:t>
            </w:r>
            <w:proofErr w:type="spellEnd"/>
          </w:p>
        </w:tc>
        <w:tc>
          <w:tcPr>
            <w:tcW w:w="1046" w:type="dxa"/>
          </w:tcPr>
          <w:p w14:paraId="7D0A1DE5" w14:textId="4DCFD10A" w:rsidR="00B802A4" w:rsidRPr="002767E4" w:rsidRDefault="00B802A4">
            <w:pPr>
              <w:rPr>
                <w:rFonts w:cstheme="minorHAnsi"/>
              </w:rPr>
            </w:pPr>
            <w:r w:rsidRPr="002767E4">
              <w:rPr>
                <w:rFonts w:cstheme="minorHAnsi"/>
              </w:rPr>
              <w:t>X</w:t>
            </w:r>
          </w:p>
        </w:tc>
        <w:tc>
          <w:tcPr>
            <w:tcW w:w="981" w:type="dxa"/>
          </w:tcPr>
          <w:p w14:paraId="4CF33E07" w14:textId="60E99BC7" w:rsidR="00B802A4" w:rsidRPr="002767E4" w:rsidRDefault="00B802A4">
            <w:pPr>
              <w:rPr>
                <w:rFonts w:cstheme="minorHAnsi"/>
              </w:rPr>
            </w:pPr>
          </w:p>
        </w:tc>
        <w:tc>
          <w:tcPr>
            <w:tcW w:w="751" w:type="dxa"/>
            <w:gridSpan w:val="2"/>
          </w:tcPr>
          <w:p w14:paraId="119459C3" w14:textId="1F9638D1" w:rsidR="00B802A4" w:rsidRPr="002767E4" w:rsidRDefault="00B802A4">
            <w:pPr>
              <w:rPr>
                <w:rFonts w:cstheme="minorHAnsi"/>
              </w:rPr>
            </w:pPr>
            <w:r w:rsidRPr="002767E4">
              <w:rPr>
                <w:rFonts w:cstheme="minorHAnsi"/>
              </w:rPr>
              <w:t>X</w:t>
            </w:r>
          </w:p>
        </w:tc>
        <w:tc>
          <w:tcPr>
            <w:tcW w:w="785" w:type="dxa"/>
          </w:tcPr>
          <w:p w14:paraId="034449A3" w14:textId="77777777" w:rsidR="00B802A4" w:rsidRPr="002767E4" w:rsidRDefault="00B802A4">
            <w:pPr>
              <w:rPr>
                <w:rFonts w:cstheme="minorHAnsi"/>
              </w:rPr>
            </w:pPr>
          </w:p>
        </w:tc>
        <w:tc>
          <w:tcPr>
            <w:tcW w:w="995" w:type="dxa"/>
          </w:tcPr>
          <w:p w14:paraId="6DC9A3BD" w14:textId="3C05D3FD" w:rsidR="00B802A4" w:rsidRPr="002767E4" w:rsidRDefault="00B802A4">
            <w:pPr>
              <w:rPr>
                <w:rFonts w:cstheme="minorHAnsi"/>
              </w:rPr>
            </w:pPr>
          </w:p>
        </w:tc>
      </w:tr>
      <w:tr w:rsidR="00A21BFE" w:rsidRPr="002767E4" w14:paraId="44081BB0" w14:textId="77777777" w:rsidTr="007A22C9">
        <w:tc>
          <w:tcPr>
            <w:tcW w:w="6030" w:type="dxa"/>
          </w:tcPr>
          <w:p w14:paraId="544C8190" w14:textId="655F2BEB" w:rsidR="00B802A4" w:rsidRPr="002767E4" w:rsidRDefault="00B802A4" w:rsidP="00EA265A">
            <w:pPr>
              <w:ind w:left="90"/>
              <w:rPr>
                <w:rFonts w:eastAsia="Calibri" w:cstheme="minorHAnsi"/>
              </w:rPr>
            </w:pPr>
            <w:r w:rsidRPr="002767E4">
              <w:rPr>
                <w:rFonts w:cstheme="minorHAnsi"/>
              </w:rPr>
              <w:t xml:space="preserve">LOCAL DESIGN FLOOD ELEVATION (LDFE) – The elevation reflective of the most recent available preliminary flood elevation guidance FEMA has provided as depicted on but not limited to Advisory Flood Hazard Area Maps, Work Maps, or Preliminary FIS and FIRM which is also inclusive of freeboard </w:t>
            </w:r>
            <w:r w:rsidRPr="002767E4">
              <w:rPr>
                <w:rFonts w:cstheme="minorHAnsi"/>
              </w:rPr>
              <w:lastRenderedPageBreak/>
              <w:t>specified by the New Jersey Flood Hazard Area Control Act and Uniform Construction Codes and any additional freeboard specified in a community</w:t>
            </w:r>
            <w:r w:rsidR="008329B6">
              <w:rPr>
                <w:rFonts w:cstheme="minorHAnsi"/>
              </w:rPr>
              <w:t>’</w:t>
            </w:r>
            <w:r w:rsidRPr="002767E4">
              <w:rPr>
                <w:rFonts w:cstheme="minorHAnsi"/>
              </w:rPr>
              <w:t>s ordinance.</w:t>
            </w:r>
            <w:r w:rsidRPr="002767E4">
              <w:rPr>
                <w:rFonts w:cstheme="minorHAnsi"/>
                <w:color w:val="000000"/>
                <w:shd w:val="clear" w:color="auto" w:fill="FFFFFF"/>
              </w:rPr>
              <w:t xml:space="preserve">  </w:t>
            </w:r>
            <w:r w:rsidRPr="002767E4">
              <w:rPr>
                <w:rFonts w:cstheme="minorHAnsi"/>
                <w:color w:val="000000"/>
                <w:bdr w:val="none" w:sz="0" w:space="0" w:color="auto" w:frame="1"/>
                <w:shd w:val="clear" w:color="auto" w:fill="FFFFFF"/>
              </w:rPr>
              <w:t>I</w:t>
            </w:r>
            <w:r w:rsidRPr="002767E4">
              <w:rPr>
                <w:rFonts w:cstheme="minorHAnsi"/>
              </w:rPr>
              <w:t>n no circumstances shall a project’s LDFE be ​lower than a permit-specified Flood Hazard Area Design Flood Elevation or a valid NJDEP Flood Hazard Area Verification Letter plus the freeboard as required in ASCE 24 and the effective FEMA Base Flood Elevation.</w:t>
            </w:r>
          </w:p>
          <w:p w14:paraId="4465E967" w14:textId="77777777" w:rsidR="00B802A4" w:rsidRPr="002767E4" w:rsidRDefault="00B802A4" w:rsidP="002A1FB7">
            <w:pPr>
              <w:rPr>
                <w:rFonts w:cstheme="minorHAnsi"/>
              </w:rPr>
            </w:pPr>
          </w:p>
        </w:tc>
        <w:tc>
          <w:tcPr>
            <w:tcW w:w="3420" w:type="dxa"/>
          </w:tcPr>
          <w:p w14:paraId="14B7E57E" w14:textId="63199322" w:rsidR="00B802A4" w:rsidRPr="002767E4" w:rsidRDefault="005438D6" w:rsidP="002A662E">
            <w:pPr>
              <w:tabs>
                <w:tab w:val="left" w:pos="2542"/>
              </w:tabs>
              <w:rPr>
                <w:rFonts w:cstheme="minorHAnsi"/>
              </w:rPr>
            </w:pPr>
            <w:r>
              <w:rPr>
                <w:rFonts w:cstheme="minorHAnsi"/>
              </w:rPr>
              <w:lastRenderedPageBreak/>
              <w:t xml:space="preserve">LDFE’s must observe higher state standards found in NJAC 7:13 and 5:23 in accordance with 44 CFR 60.1(d) which addresses the precedence of higher state </w:t>
            </w:r>
            <w:r>
              <w:rPr>
                <w:rFonts w:cstheme="minorHAnsi"/>
              </w:rPr>
              <w:lastRenderedPageBreak/>
              <w:t>standards as well as any higher local standard specified in the Flood Damage Prevention Ordinance.</w:t>
            </w:r>
          </w:p>
        </w:tc>
        <w:tc>
          <w:tcPr>
            <w:tcW w:w="1046" w:type="dxa"/>
          </w:tcPr>
          <w:p w14:paraId="6DEBDAC7" w14:textId="3F3B166B" w:rsidR="00B802A4" w:rsidRPr="002767E4" w:rsidRDefault="005438D6">
            <w:pPr>
              <w:rPr>
                <w:rFonts w:cstheme="minorHAnsi"/>
              </w:rPr>
            </w:pPr>
            <w:r>
              <w:rPr>
                <w:rFonts w:cstheme="minorHAnsi"/>
              </w:rPr>
              <w:lastRenderedPageBreak/>
              <w:t>X</w:t>
            </w:r>
          </w:p>
        </w:tc>
        <w:tc>
          <w:tcPr>
            <w:tcW w:w="981" w:type="dxa"/>
          </w:tcPr>
          <w:p w14:paraId="0C34F37D" w14:textId="58D7D9F7" w:rsidR="00B802A4" w:rsidRPr="002767E4" w:rsidRDefault="005438D6">
            <w:pPr>
              <w:rPr>
                <w:rFonts w:cstheme="minorHAnsi"/>
              </w:rPr>
            </w:pPr>
            <w:r>
              <w:rPr>
                <w:rFonts w:cstheme="minorHAnsi"/>
              </w:rPr>
              <w:t>X</w:t>
            </w:r>
          </w:p>
        </w:tc>
        <w:tc>
          <w:tcPr>
            <w:tcW w:w="751" w:type="dxa"/>
            <w:gridSpan w:val="2"/>
          </w:tcPr>
          <w:p w14:paraId="666DCB2A" w14:textId="6BD1C36D" w:rsidR="00B802A4" w:rsidRPr="002767E4" w:rsidRDefault="005438D6">
            <w:pPr>
              <w:rPr>
                <w:rFonts w:cstheme="minorHAnsi"/>
              </w:rPr>
            </w:pPr>
            <w:r>
              <w:rPr>
                <w:rFonts w:cstheme="minorHAnsi"/>
              </w:rPr>
              <w:t>X</w:t>
            </w:r>
          </w:p>
        </w:tc>
        <w:tc>
          <w:tcPr>
            <w:tcW w:w="785" w:type="dxa"/>
          </w:tcPr>
          <w:p w14:paraId="1D17F269" w14:textId="69431F9C" w:rsidR="00B802A4" w:rsidRPr="002767E4" w:rsidRDefault="005438D6">
            <w:pPr>
              <w:rPr>
                <w:rFonts w:cstheme="minorHAnsi"/>
              </w:rPr>
            </w:pPr>
            <w:r>
              <w:rPr>
                <w:rFonts w:cstheme="minorHAnsi"/>
              </w:rPr>
              <w:t>X</w:t>
            </w:r>
          </w:p>
        </w:tc>
        <w:tc>
          <w:tcPr>
            <w:tcW w:w="995" w:type="dxa"/>
          </w:tcPr>
          <w:p w14:paraId="3ABB6C0E" w14:textId="4F209CFB" w:rsidR="00B802A4" w:rsidRPr="002767E4" w:rsidRDefault="005438D6">
            <w:pPr>
              <w:rPr>
                <w:rFonts w:cstheme="minorHAnsi"/>
              </w:rPr>
            </w:pPr>
            <w:r>
              <w:rPr>
                <w:rFonts w:cstheme="minorHAnsi"/>
              </w:rPr>
              <w:t>X</w:t>
            </w:r>
          </w:p>
        </w:tc>
      </w:tr>
      <w:tr w:rsidR="00A21BFE" w:rsidRPr="002767E4" w14:paraId="72383D9D" w14:textId="33DF21AB" w:rsidTr="007A22C9">
        <w:tc>
          <w:tcPr>
            <w:tcW w:w="6030" w:type="dxa"/>
          </w:tcPr>
          <w:p w14:paraId="44D5A022" w14:textId="4B952CE6" w:rsidR="00B802A4" w:rsidRPr="002767E4" w:rsidRDefault="00B802A4" w:rsidP="002A1FB7">
            <w:pPr>
              <w:rPr>
                <w:rFonts w:cstheme="minorHAnsi"/>
              </w:rPr>
            </w:pPr>
            <w:r w:rsidRPr="002767E4">
              <w:rPr>
                <w:rFonts w:cstheme="minorHAnsi"/>
              </w:rPr>
              <w:t>LOWEST ADJACENT GRADE - The lowest point of ground, sidewalk, or patio slab immediately next a structure, except in AO Zones where it is the natural grade elevation.</w:t>
            </w:r>
          </w:p>
          <w:p w14:paraId="0B206C7B" w14:textId="77777777" w:rsidR="00B802A4" w:rsidRPr="002767E4" w:rsidRDefault="00B802A4">
            <w:pPr>
              <w:rPr>
                <w:rFonts w:cstheme="minorHAnsi"/>
              </w:rPr>
            </w:pPr>
          </w:p>
        </w:tc>
        <w:tc>
          <w:tcPr>
            <w:tcW w:w="3420" w:type="dxa"/>
          </w:tcPr>
          <w:p w14:paraId="6FC3D295" w14:textId="0347CA90" w:rsidR="00B802A4" w:rsidRPr="002767E4" w:rsidRDefault="00B802A4" w:rsidP="002A662E">
            <w:pPr>
              <w:tabs>
                <w:tab w:val="left" w:pos="2542"/>
              </w:tabs>
              <w:rPr>
                <w:rFonts w:cstheme="minorHAnsi"/>
              </w:rPr>
            </w:pPr>
            <w:r w:rsidRPr="002767E4">
              <w:rPr>
                <w:rFonts w:cstheme="minorHAnsi"/>
              </w:rPr>
              <w:t>FEMA definition is the lowest point of the ground level immediately next to a building.</w:t>
            </w:r>
            <w:r w:rsidR="003320AA">
              <w:rPr>
                <w:rFonts w:cstheme="minorHAnsi"/>
              </w:rPr>
              <w:t xml:space="preserve"> Additional clarification is taken from the Elevation Certificate instructions.</w:t>
            </w:r>
          </w:p>
        </w:tc>
        <w:tc>
          <w:tcPr>
            <w:tcW w:w="1046" w:type="dxa"/>
          </w:tcPr>
          <w:p w14:paraId="4910C1FD" w14:textId="2F4B1DD2" w:rsidR="00B802A4" w:rsidRPr="002767E4" w:rsidRDefault="00B802A4">
            <w:pPr>
              <w:rPr>
                <w:rFonts w:cstheme="minorHAnsi"/>
              </w:rPr>
            </w:pPr>
          </w:p>
        </w:tc>
        <w:tc>
          <w:tcPr>
            <w:tcW w:w="981" w:type="dxa"/>
          </w:tcPr>
          <w:p w14:paraId="413BBB34" w14:textId="0829DD05" w:rsidR="00B802A4" w:rsidRPr="002767E4" w:rsidRDefault="00B802A4">
            <w:pPr>
              <w:rPr>
                <w:rFonts w:cstheme="minorHAnsi"/>
              </w:rPr>
            </w:pPr>
          </w:p>
        </w:tc>
        <w:tc>
          <w:tcPr>
            <w:tcW w:w="751" w:type="dxa"/>
            <w:gridSpan w:val="2"/>
          </w:tcPr>
          <w:p w14:paraId="75EE5C35" w14:textId="74329854" w:rsidR="00B802A4" w:rsidRPr="002767E4" w:rsidRDefault="003320AA">
            <w:pPr>
              <w:rPr>
                <w:rFonts w:cstheme="minorHAnsi"/>
              </w:rPr>
            </w:pPr>
            <w:r>
              <w:rPr>
                <w:rFonts w:cstheme="minorHAnsi"/>
              </w:rPr>
              <w:t>X</w:t>
            </w:r>
          </w:p>
        </w:tc>
        <w:tc>
          <w:tcPr>
            <w:tcW w:w="785" w:type="dxa"/>
          </w:tcPr>
          <w:p w14:paraId="54545FEE" w14:textId="77777777" w:rsidR="00B802A4" w:rsidRPr="002767E4" w:rsidRDefault="00B802A4">
            <w:pPr>
              <w:rPr>
                <w:rFonts w:cstheme="minorHAnsi"/>
              </w:rPr>
            </w:pPr>
          </w:p>
        </w:tc>
        <w:tc>
          <w:tcPr>
            <w:tcW w:w="995" w:type="dxa"/>
          </w:tcPr>
          <w:p w14:paraId="43F0FEE8" w14:textId="77777777" w:rsidR="00B802A4" w:rsidRPr="002767E4" w:rsidRDefault="00B802A4">
            <w:pPr>
              <w:rPr>
                <w:rFonts w:cstheme="minorHAnsi"/>
              </w:rPr>
            </w:pPr>
          </w:p>
        </w:tc>
      </w:tr>
      <w:tr w:rsidR="00A21BFE" w:rsidRPr="002767E4" w14:paraId="16394372" w14:textId="42988E13" w:rsidTr="007A22C9">
        <w:tc>
          <w:tcPr>
            <w:tcW w:w="6030" w:type="dxa"/>
          </w:tcPr>
          <w:p w14:paraId="2254B137" w14:textId="77777777" w:rsidR="00B802A4" w:rsidRPr="002767E4" w:rsidRDefault="00B802A4" w:rsidP="002A1FB7">
            <w:pPr>
              <w:rPr>
                <w:rFonts w:cstheme="minorHAnsi"/>
              </w:rPr>
            </w:pPr>
            <w:r w:rsidRPr="002767E4">
              <w:rPr>
                <w:rFonts w:cstheme="minorHAnsi"/>
              </w:rPr>
              <w:t>LOWEST FLOOR – In A Zones, the lowest floor is the top surface of the lowest floor of the lowest enclosed area (including basement</w:t>
            </w:r>
            <w:r w:rsidRPr="003320AA">
              <w:rPr>
                <w:rFonts w:cstheme="minorHAnsi"/>
              </w:rPr>
              <w:t>). In V Zones and coastal A Zones, the bottom of the lowest horizontal structural member of a building is the lowest floor.  An unfinished or flood resistant enclosure, usable solely for the parking of vehicles, building access or storage in an area other than a basement is not considered a building's lowest floor provided that such enclosure is not built so to render the structure in violation of other applicable non-elevation design requirements of these regulations.</w:t>
            </w:r>
          </w:p>
          <w:p w14:paraId="17769E6D" w14:textId="77777777" w:rsidR="00B802A4" w:rsidRPr="002767E4" w:rsidRDefault="00B802A4">
            <w:pPr>
              <w:rPr>
                <w:rFonts w:cstheme="minorHAnsi"/>
              </w:rPr>
            </w:pPr>
          </w:p>
        </w:tc>
        <w:tc>
          <w:tcPr>
            <w:tcW w:w="3420" w:type="dxa"/>
          </w:tcPr>
          <w:p w14:paraId="36A6CF40" w14:textId="672E7297" w:rsidR="00B802A4" w:rsidRPr="002767E4" w:rsidRDefault="00B802A4" w:rsidP="002A662E">
            <w:pPr>
              <w:tabs>
                <w:tab w:val="left" w:pos="2542"/>
              </w:tabs>
              <w:rPr>
                <w:rFonts w:cstheme="minorHAnsi"/>
              </w:rPr>
            </w:pPr>
          </w:p>
        </w:tc>
        <w:tc>
          <w:tcPr>
            <w:tcW w:w="1046" w:type="dxa"/>
          </w:tcPr>
          <w:p w14:paraId="3ED83274" w14:textId="60EB1D9D" w:rsidR="00B802A4" w:rsidRPr="002767E4" w:rsidRDefault="00B802A4">
            <w:pPr>
              <w:rPr>
                <w:rFonts w:cstheme="minorHAnsi"/>
              </w:rPr>
            </w:pPr>
            <w:r w:rsidRPr="002767E4">
              <w:rPr>
                <w:rFonts w:cstheme="minorHAnsi"/>
              </w:rPr>
              <w:t>X</w:t>
            </w:r>
          </w:p>
        </w:tc>
        <w:tc>
          <w:tcPr>
            <w:tcW w:w="981" w:type="dxa"/>
          </w:tcPr>
          <w:p w14:paraId="5981ECC2" w14:textId="244E2A12" w:rsidR="00B802A4" w:rsidRPr="002767E4" w:rsidRDefault="003320AA">
            <w:pPr>
              <w:rPr>
                <w:rFonts w:cstheme="minorHAnsi"/>
              </w:rPr>
            </w:pPr>
            <w:r>
              <w:rPr>
                <w:rFonts w:cstheme="minorHAnsi"/>
              </w:rPr>
              <w:t>X</w:t>
            </w:r>
          </w:p>
        </w:tc>
        <w:tc>
          <w:tcPr>
            <w:tcW w:w="751" w:type="dxa"/>
            <w:gridSpan w:val="2"/>
          </w:tcPr>
          <w:p w14:paraId="3CA88840" w14:textId="36DBE887" w:rsidR="00B802A4" w:rsidRPr="002767E4" w:rsidRDefault="00B802A4">
            <w:pPr>
              <w:rPr>
                <w:rFonts w:cstheme="minorHAnsi"/>
              </w:rPr>
            </w:pPr>
            <w:r w:rsidRPr="002767E4">
              <w:rPr>
                <w:rFonts w:cstheme="minorHAnsi"/>
              </w:rPr>
              <w:t>X</w:t>
            </w:r>
          </w:p>
        </w:tc>
        <w:tc>
          <w:tcPr>
            <w:tcW w:w="785" w:type="dxa"/>
          </w:tcPr>
          <w:p w14:paraId="287FD21F" w14:textId="77777777" w:rsidR="00B802A4" w:rsidRPr="002767E4" w:rsidRDefault="00B802A4">
            <w:pPr>
              <w:rPr>
                <w:rFonts w:cstheme="minorHAnsi"/>
              </w:rPr>
            </w:pPr>
          </w:p>
        </w:tc>
        <w:tc>
          <w:tcPr>
            <w:tcW w:w="995" w:type="dxa"/>
          </w:tcPr>
          <w:p w14:paraId="4AACC50E" w14:textId="540ABA30" w:rsidR="00B802A4" w:rsidRPr="002767E4" w:rsidRDefault="003320AA">
            <w:pPr>
              <w:rPr>
                <w:rFonts w:cstheme="minorHAnsi"/>
              </w:rPr>
            </w:pPr>
            <w:r>
              <w:rPr>
                <w:rFonts w:cstheme="minorHAnsi"/>
              </w:rPr>
              <w:t>X</w:t>
            </w:r>
          </w:p>
        </w:tc>
      </w:tr>
      <w:tr w:rsidR="00A21BFE" w:rsidRPr="002767E4" w14:paraId="2773A08B" w14:textId="20063CC9" w:rsidTr="007A22C9">
        <w:tc>
          <w:tcPr>
            <w:tcW w:w="6030" w:type="dxa"/>
          </w:tcPr>
          <w:p w14:paraId="30A1EF5A" w14:textId="146DA59F" w:rsidR="00B802A4" w:rsidRPr="002767E4" w:rsidRDefault="00B802A4" w:rsidP="002A1FB7">
            <w:pPr>
              <w:rPr>
                <w:rFonts w:cstheme="minorHAnsi"/>
              </w:rPr>
            </w:pPr>
            <w:r w:rsidRPr="002767E4">
              <w:rPr>
                <w:rFonts w:cstheme="minorHAnsi"/>
              </w:rPr>
              <w:t xml:space="preserve">LOWEST HORIZONTAL STRUCTURAL MEMBER </w:t>
            </w:r>
            <w:r w:rsidRPr="002767E4">
              <w:rPr>
                <w:rFonts w:eastAsiaTheme="minorEastAsia" w:cstheme="minorHAnsi"/>
                <w:color w:val="000000" w:themeColor="text1"/>
              </w:rPr>
              <w:t>- In an elevated building,</w:t>
            </w:r>
            <w:r w:rsidRPr="002767E4">
              <w:rPr>
                <w:rFonts w:cstheme="minorHAnsi"/>
                <w:color w:val="000000" w:themeColor="text1"/>
              </w:rPr>
              <w:t xml:space="preserve"> in a Coastal A or Coastal High Hazard Zone,</w:t>
            </w:r>
            <w:r w:rsidRPr="002767E4">
              <w:rPr>
                <w:rFonts w:eastAsiaTheme="minorEastAsia" w:cstheme="minorHAnsi"/>
                <w:color w:val="000000" w:themeColor="text1"/>
              </w:rPr>
              <w:t xml:space="preserve"> the lowest beam, joist, or other horizontal member that supports the building is the lowest horizontal structural member. Grade </w:t>
            </w:r>
            <w:r w:rsidRPr="002767E4">
              <w:rPr>
                <w:rFonts w:eastAsiaTheme="minorEastAsia" w:cstheme="minorHAnsi"/>
                <w:color w:val="000000" w:themeColor="text1"/>
              </w:rPr>
              <w:lastRenderedPageBreak/>
              <w:t>beams installed to support vertical foundation members where they enter the ground are not considered lowest horizontal members.</w:t>
            </w:r>
          </w:p>
          <w:p w14:paraId="1AD4B4B2" w14:textId="77777777" w:rsidR="00B802A4" w:rsidRPr="002767E4" w:rsidRDefault="00B802A4">
            <w:pPr>
              <w:rPr>
                <w:rFonts w:cstheme="minorHAnsi"/>
              </w:rPr>
            </w:pPr>
          </w:p>
        </w:tc>
        <w:tc>
          <w:tcPr>
            <w:tcW w:w="3420" w:type="dxa"/>
          </w:tcPr>
          <w:p w14:paraId="45649393" w14:textId="682BAEA5" w:rsidR="00B802A4" w:rsidRPr="002767E4" w:rsidRDefault="00B802A4" w:rsidP="002A662E">
            <w:pPr>
              <w:tabs>
                <w:tab w:val="left" w:pos="2542"/>
              </w:tabs>
              <w:rPr>
                <w:rFonts w:cstheme="minorHAnsi"/>
              </w:rPr>
            </w:pPr>
          </w:p>
        </w:tc>
        <w:tc>
          <w:tcPr>
            <w:tcW w:w="1046" w:type="dxa"/>
          </w:tcPr>
          <w:p w14:paraId="316024F9" w14:textId="38699421" w:rsidR="00B802A4" w:rsidRPr="002767E4" w:rsidRDefault="00B802A4">
            <w:pPr>
              <w:rPr>
                <w:rFonts w:cstheme="minorHAnsi"/>
              </w:rPr>
            </w:pPr>
          </w:p>
        </w:tc>
        <w:tc>
          <w:tcPr>
            <w:tcW w:w="981" w:type="dxa"/>
          </w:tcPr>
          <w:p w14:paraId="798B723B" w14:textId="0714507B" w:rsidR="00B802A4" w:rsidRPr="002767E4" w:rsidRDefault="00B802A4">
            <w:pPr>
              <w:rPr>
                <w:rFonts w:cstheme="minorHAnsi"/>
              </w:rPr>
            </w:pPr>
          </w:p>
        </w:tc>
        <w:tc>
          <w:tcPr>
            <w:tcW w:w="751" w:type="dxa"/>
            <w:gridSpan w:val="2"/>
          </w:tcPr>
          <w:p w14:paraId="6D24D4B2" w14:textId="389354EF" w:rsidR="00B802A4" w:rsidRPr="002767E4" w:rsidRDefault="00B802A4">
            <w:pPr>
              <w:rPr>
                <w:rFonts w:cstheme="minorHAnsi"/>
              </w:rPr>
            </w:pPr>
            <w:r w:rsidRPr="002767E4">
              <w:rPr>
                <w:rFonts w:cstheme="minorHAnsi"/>
              </w:rPr>
              <w:t>X</w:t>
            </w:r>
          </w:p>
        </w:tc>
        <w:tc>
          <w:tcPr>
            <w:tcW w:w="785" w:type="dxa"/>
          </w:tcPr>
          <w:p w14:paraId="3900AE2B" w14:textId="77777777" w:rsidR="00B802A4" w:rsidRPr="002767E4" w:rsidRDefault="00B802A4">
            <w:pPr>
              <w:rPr>
                <w:rFonts w:cstheme="minorHAnsi"/>
              </w:rPr>
            </w:pPr>
          </w:p>
        </w:tc>
        <w:tc>
          <w:tcPr>
            <w:tcW w:w="995" w:type="dxa"/>
          </w:tcPr>
          <w:p w14:paraId="6A268B0C" w14:textId="77777777" w:rsidR="00B802A4" w:rsidRPr="002767E4" w:rsidRDefault="00B802A4">
            <w:pPr>
              <w:rPr>
                <w:rFonts w:cstheme="minorHAnsi"/>
              </w:rPr>
            </w:pPr>
          </w:p>
        </w:tc>
      </w:tr>
      <w:tr w:rsidR="00A21BFE" w:rsidRPr="002767E4" w14:paraId="039BA628" w14:textId="5A27A77E" w:rsidTr="007A22C9">
        <w:tc>
          <w:tcPr>
            <w:tcW w:w="6030" w:type="dxa"/>
          </w:tcPr>
          <w:p w14:paraId="48E6F099" w14:textId="77777777" w:rsidR="00B802A4" w:rsidRPr="002767E4" w:rsidRDefault="00B802A4" w:rsidP="002A1FB7">
            <w:pPr>
              <w:pStyle w:val="BodyText"/>
              <w:ind w:left="119" w:right="160"/>
              <w:rPr>
                <w:rFonts w:asciiTheme="minorHAnsi" w:hAnsiTheme="minorHAnsi" w:cstheme="minorHAnsi"/>
              </w:rPr>
            </w:pPr>
            <w:r w:rsidRPr="002767E4">
              <w:rPr>
                <w:rFonts w:asciiTheme="minorHAnsi" w:hAnsiTheme="minorHAnsi" w:cstheme="minorHAnsi"/>
                <w:spacing w:val="-7"/>
              </w:rPr>
              <w:t>MANUFACTURED HOME</w:t>
            </w:r>
            <w:r w:rsidRPr="002767E4">
              <w:rPr>
                <w:rFonts w:asciiTheme="minorHAnsi" w:hAnsiTheme="minorHAnsi" w:cstheme="minorHAnsi"/>
              </w:rPr>
              <w:t xml:space="preserve"> –</w:t>
            </w:r>
            <w:r w:rsidRPr="002767E4">
              <w:rPr>
                <w:rFonts w:asciiTheme="minorHAnsi" w:hAnsiTheme="minorHAnsi" w:cstheme="minorHAnsi"/>
                <w:spacing w:val="-7"/>
              </w:rPr>
              <w:t xml:space="preserve"> </w:t>
            </w:r>
            <w:r w:rsidRPr="002767E4">
              <w:rPr>
                <w:rFonts w:asciiTheme="minorHAnsi" w:hAnsiTheme="minorHAnsi" w:cstheme="minorHAnsi"/>
              </w:rPr>
              <w:t xml:space="preserve">A structure that is transportable in one or more sections, eight </w:t>
            </w:r>
            <w:r w:rsidRPr="002767E4">
              <w:rPr>
                <w:rFonts w:asciiTheme="minorHAnsi" w:hAnsiTheme="minorHAnsi" w:cstheme="minorHAnsi"/>
                <w:spacing w:val="3"/>
              </w:rPr>
              <w:t xml:space="preserve">(8) </w:t>
            </w:r>
            <w:r w:rsidRPr="002767E4">
              <w:rPr>
                <w:rFonts w:asciiTheme="minorHAnsi" w:hAnsiTheme="minorHAnsi" w:cstheme="minorHAnsi"/>
              </w:rPr>
              <w:t xml:space="preserve">feet or more in </w:t>
            </w:r>
            <w:r w:rsidRPr="002767E4">
              <w:rPr>
                <w:rFonts w:asciiTheme="minorHAnsi" w:hAnsiTheme="minorHAnsi" w:cstheme="minorHAnsi"/>
                <w:spacing w:val="-4"/>
              </w:rPr>
              <w:t xml:space="preserve">width </w:t>
            </w:r>
            <w:r w:rsidRPr="002767E4">
              <w:rPr>
                <w:rFonts w:asciiTheme="minorHAnsi" w:hAnsiTheme="minorHAnsi" w:cstheme="minorHAnsi"/>
              </w:rPr>
              <w:t xml:space="preserve">and </w:t>
            </w:r>
            <w:r w:rsidRPr="002767E4">
              <w:rPr>
                <w:rFonts w:asciiTheme="minorHAnsi" w:hAnsiTheme="minorHAnsi" w:cstheme="minorHAnsi"/>
                <w:spacing w:val="2"/>
              </w:rPr>
              <w:t xml:space="preserve">greater </w:t>
            </w:r>
            <w:r w:rsidRPr="002767E4">
              <w:rPr>
                <w:rFonts w:asciiTheme="minorHAnsi" w:hAnsiTheme="minorHAnsi" w:cstheme="minorHAnsi"/>
              </w:rPr>
              <w:t xml:space="preserve">than four hundred (400) square feet, built on a permanent chassis, designed for use </w:t>
            </w:r>
            <w:r w:rsidRPr="002767E4">
              <w:rPr>
                <w:rFonts w:asciiTheme="minorHAnsi" w:hAnsiTheme="minorHAnsi" w:cstheme="minorHAnsi"/>
                <w:spacing w:val="-5"/>
              </w:rPr>
              <w:t xml:space="preserve">with </w:t>
            </w:r>
            <w:r w:rsidRPr="002767E4">
              <w:rPr>
                <w:rFonts w:asciiTheme="minorHAnsi" w:hAnsiTheme="minorHAnsi" w:cstheme="minorHAnsi"/>
              </w:rPr>
              <w:t xml:space="preserve">or without a permanent foundation </w:t>
            </w:r>
            <w:r w:rsidRPr="002767E4">
              <w:rPr>
                <w:rFonts w:asciiTheme="minorHAnsi" w:hAnsiTheme="minorHAnsi" w:cstheme="minorHAnsi"/>
                <w:spacing w:val="-3"/>
              </w:rPr>
              <w:t xml:space="preserve">when </w:t>
            </w:r>
            <w:r w:rsidRPr="002767E4">
              <w:rPr>
                <w:rFonts w:asciiTheme="minorHAnsi" w:hAnsiTheme="minorHAnsi" w:cstheme="minorHAnsi"/>
              </w:rPr>
              <w:t xml:space="preserve">attached to the required utilities, and constructed to the Federal Manufactured </w:t>
            </w:r>
            <w:r w:rsidRPr="002767E4">
              <w:rPr>
                <w:rFonts w:asciiTheme="minorHAnsi" w:hAnsiTheme="minorHAnsi" w:cstheme="minorHAnsi"/>
                <w:spacing w:val="-7"/>
              </w:rPr>
              <w:t xml:space="preserve">Home </w:t>
            </w:r>
            <w:r w:rsidRPr="002767E4">
              <w:rPr>
                <w:rFonts w:asciiTheme="minorHAnsi" w:hAnsiTheme="minorHAnsi" w:cstheme="minorHAnsi"/>
              </w:rPr>
              <w:t xml:space="preserve">Construction and Safety Standards and rules and regulations promulgated by the </w:t>
            </w:r>
            <w:r w:rsidRPr="002767E4">
              <w:rPr>
                <w:rFonts w:asciiTheme="minorHAnsi" w:hAnsiTheme="minorHAnsi" w:cstheme="minorHAnsi"/>
                <w:spacing w:val="-6"/>
              </w:rPr>
              <w:t xml:space="preserve">U.S. </w:t>
            </w:r>
            <w:r w:rsidRPr="002767E4">
              <w:rPr>
                <w:rFonts w:asciiTheme="minorHAnsi" w:hAnsiTheme="minorHAnsi" w:cstheme="minorHAnsi"/>
              </w:rPr>
              <w:t xml:space="preserve">Department of Housing and Urban Development. </w:t>
            </w:r>
            <w:r w:rsidRPr="002767E4">
              <w:rPr>
                <w:rFonts w:asciiTheme="minorHAnsi" w:hAnsiTheme="minorHAnsi" w:cstheme="minorHAnsi"/>
                <w:spacing w:val="3"/>
              </w:rPr>
              <w:t xml:space="preserve">The </w:t>
            </w:r>
            <w:r w:rsidRPr="002767E4">
              <w:rPr>
                <w:rFonts w:asciiTheme="minorHAnsi" w:hAnsiTheme="minorHAnsi" w:cstheme="minorHAnsi"/>
                <w:spacing w:val="2"/>
              </w:rPr>
              <w:t xml:space="preserve">term </w:t>
            </w:r>
            <w:r w:rsidRPr="002767E4">
              <w:rPr>
                <w:rFonts w:asciiTheme="minorHAnsi" w:hAnsiTheme="minorHAnsi" w:cstheme="minorHAnsi"/>
              </w:rPr>
              <w:t xml:space="preserve">also includes mobile homes, </w:t>
            </w:r>
            <w:r w:rsidRPr="002767E4">
              <w:rPr>
                <w:rFonts w:asciiTheme="minorHAnsi" w:hAnsiTheme="minorHAnsi" w:cstheme="minorHAnsi"/>
                <w:spacing w:val="2"/>
              </w:rPr>
              <w:t xml:space="preserve">park </w:t>
            </w:r>
            <w:r w:rsidRPr="002767E4">
              <w:rPr>
                <w:rFonts w:asciiTheme="minorHAnsi" w:hAnsiTheme="minorHAnsi" w:cstheme="minorHAnsi"/>
              </w:rPr>
              <w:t xml:space="preserve">trailers, travel trailers and similar </w:t>
            </w:r>
            <w:r w:rsidRPr="002767E4">
              <w:rPr>
                <w:rFonts w:asciiTheme="minorHAnsi" w:hAnsiTheme="minorHAnsi" w:cstheme="minorHAnsi"/>
                <w:spacing w:val="2"/>
              </w:rPr>
              <w:t>transportable</w:t>
            </w:r>
            <w:r w:rsidRPr="002767E4">
              <w:rPr>
                <w:rFonts w:asciiTheme="minorHAnsi" w:hAnsiTheme="minorHAnsi" w:cstheme="minorHAnsi"/>
                <w:spacing w:val="-23"/>
              </w:rPr>
              <w:t xml:space="preserve"> </w:t>
            </w:r>
            <w:r w:rsidRPr="002767E4">
              <w:rPr>
                <w:rFonts w:asciiTheme="minorHAnsi" w:hAnsiTheme="minorHAnsi" w:cstheme="minorHAnsi"/>
              </w:rPr>
              <w:t>structures</w:t>
            </w:r>
            <w:r w:rsidRPr="002767E4">
              <w:rPr>
                <w:rFonts w:asciiTheme="minorHAnsi" w:hAnsiTheme="minorHAnsi" w:cstheme="minorHAnsi"/>
                <w:spacing w:val="-27"/>
              </w:rPr>
              <w:t xml:space="preserve"> </w:t>
            </w:r>
            <w:r w:rsidRPr="002767E4">
              <w:rPr>
                <w:rFonts w:asciiTheme="minorHAnsi" w:hAnsiTheme="minorHAnsi" w:cstheme="minorHAnsi"/>
              </w:rPr>
              <w:t>that</w:t>
            </w:r>
            <w:r w:rsidRPr="002767E4">
              <w:rPr>
                <w:rFonts w:asciiTheme="minorHAnsi" w:hAnsiTheme="minorHAnsi" w:cstheme="minorHAnsi"/>
                <w:spacing w:val="-7"/>
              </w:rPr>
              <w:t xml:space="preserve"> </w:t>
            </w:r>
            <w:r w:rsidRPr="002767E4">
              <w:rPr>
                <w:rFonts w:asciiTheme="minorHAnsi" w:hAnsiTheme="minorHAnsi" w:cstheme="minorHAnsi"/>
                <w:spacing w:val="2"/>
              </w:rPr>
              <w:t>are</w:t>
            </w:r>
            <w:r w:rsidRPr="002767E4">
              <w:rPr>
                <w:rFonts w:asciiTheme="minorHAnsi" w:hAnsiTheme="minorHAnsi" w:cstheme="minorHAnsi"/>
                <w:spacing w:val="-5"/>
              </w:rPr>
              <w:t xml:space="preserve"> </w:t>
            </w:r>
            <w:r w:rsidRPr="002767E4">
              <w:rPr>
                <w:rFonts w:asciiTheme="minorHAnsi" w:hAnsiTheme="minorHAnsi" w:cstheme="minorHAnsi"/>
              </w:rPr>
              <w:t>placed</w:t>
            </w:r>
            <w:r w:rsidRPr="002767E4">
              <w:rPr>
                <w:rFonts w:asciiTheme="minorHAnsi" w:hAnsiTheme="minorHAnsi" w:cstheme="minorHAnsi"/>
                <w:spacing w:val="-23"/>
              </w:rPr>
              <w:t xml:space="preserve"> </w:t>
            </w:r>
            <w:r w:rsidRPr="002767E4">
              <w:rPr>
                <w:rFonts w:asciiTheme="minorHAnsi" w:hAnsiTheme="minorHAnsi" w:cstheme="minorHAnsi"/>
              </w:rPr>
              <w:t>on</w:t>
            </w:r>
            <w:r w:rsidRPr="002767E4">
              <w:rPr>
                <w:rFonts w:asciiTheme="minorHAnsi" w:hAnsiTheme="minorHAnsi" w:cstheme="minorHAnsi"/>
                <w:spacing w:val="-5"/>
              </w:rPr>
              <w:t xml:space="preserve"> </w:t>
            </w:r>
            <w:r w:rsidRPr="002767E4">
              <w:rPr>
                <w:rFonts w:asciiTheme="minorHAnsi" w:hAnsiTheme="minorHAnsi" w:cstheme="minorHAnsi"/>
              </w:rPr>
              <w:t>a</w:t>
            </w:r>
            <w:r w:rsidRPr="002767E4">
              <w:rPr>
                <w:rFonts w:asciiTheme="minorHAnsi" w:hAnsiTheme="minorHAnsi" w:cstheme="minorHAnsi"/>
                <w:spacing w:val="-5"/>
              </w:rPr>
              <w:t xml:space="preserve"> </w:t>
            </w:r>
            <w:r w:rsidRPr="002767E4">
              <w:rPr>
                <w:rFonts w:asciiTheme="minorHAnsi" w:hAnsiTheme="minorHAnsi" w:cstheme="minorHAnsi"/>
              </w:rPr>
              <w:t>site</w:t>
            </w:r>
            <w:r w:rsidRPr="002767E4">
              <w:rPr>
                <w:rFonts w:asciiTheme="minorHAnsi" w:hAnsiTheme="minorHAnsi" w:cstheme="minorHAnsi"/>
                <w:spacing w:val="-5"/>
              </w:rPr>
              <w:t xml:space="preserve"> </w:t>
            </w:r>
            <w:r w:rsidRPr="002767E4">
              <w:rPr>
                <w:rFonts w:asciiTheme="minorHAnsi" w:hAnsiTheme="minorHAnsi" w:cstheme="minorHAnsi"/>
              </w:rPr>
              <w:t>for</w:t>
            </w:r>
            <w:r w:rsidRPr="002767E4">
              <w:rPr>
                <w:rFonts w:asciiTheme="minorHAnsi" w:hAnsiTheme="minorHAnsi" w:cstheme="minorHAnsi"/>
                <w:spacing w:val="-2"/>
              </w:rPr>
              <w:t xml:space="preserve"> </w:t>
            </w:r>
            <w:r w:rsidRPr="002767E4">
              <w:rPr>
                <w:rFonts w:asciiTheme="minorHAnsi" w:hAnsiTheme="minorHAnsi" w:cstheme="minorHAnsi"/>
              </w:rPr>
              <w:t>180</w:t>
            </w:r>
            <w:r w:rsidRPr="002767E4">
              <w:rPr>
                <w:rFonts w:asciiTheme="minorHAnsi" w:hAnsiTheme="minorHAnsi" w:cstheme="minorHAnsi"/>
                <w:spacing w:val="-5"/>
              </w:rPr>
              <w:t xml:space="preserve"> </w:t>
            </w:r>
            <w:r w:rsidRPr="002767E4">
              <w:rPr>
                <w:rFonts w:asciiTheme="minorHAnsi" w:hAnsiTheme="minorHAnsi" w:cstheme="minorHAnsi"/>
              </w:rPr>
              <w:t>consecutive</w:t>
            </w:r>
            <w:r w:rsidRPr="002767E4">
              <w:rPr>
                <w:rFonts w:asciiTheme="minorHAnsi" w:hAnsiTheme="minorHAnsi" w:cstheme="minorHAnsi"/>
                <w:spacing w:val="-5"/>
              </w:rPr>
              <w:t xml:space="preserve"> </w:t>
            </w:r>
            <w:r w:rsidRPr="002767E4">
              <w:rPr>
                <w:rFonts w:asciiTheme="minorHAnsi" w:hAnsiTheme="minorHAnsi" w:cstheme="minorHAnsi"/>
              </w:rPr>
              <w:t>days</w:t>
            </w:r>
            <w:r w:rsidRPr="002767E4">
              <w:rPr>
                <w:rFonts w:asciiTheme="minorHAnsi" w:hAnsiTheme="minorHAnsi" w:cstheme="minorHAnsi"/>
                <w:spacing w:val="-10"/>
              </w:rPr>
              <w:t xml:space="preserve"> </w:t>
            </w:r>
            <w:r w:rsidRPr="002767E4">
              <w:rPr>
                <w:rFonts w:asciiTheme="minorHAnsi" w:hAnsiTheme="minorHAnsi" w:cstheme="minorHAnsi"/>
              </w:rPr>
              <w:t>or</w:t>
            </w:r>
            <w:r w:rsidRPr="002767E4">
              <w:rPr>
                <w:rFonts w:asciiTheme="minorHAnsi" w:hAnsiTheme="minorHAnsi" w:cstheme="minorHAnsi"/>
                <w:spacing w:val="-3"/>
              </w:rPr>
              <w:t xml:space="preserve"> </w:t>
            </w:r>
            <w:r w:rsidRPr="002767E4">
              <w:rPr>
                <w:rFonts w:asciiTheme="minorHAnsi" w:hAnsiTheme="minorHAnsi" w:cstheme="minorHAnsi"/>
              </w:rPr>
              <w:t>longer.</w:t>
            </w:r>
          </w:p>
          <w:p w14:paraId="27F6A5C2" w14:textId="77777777" w:rsidR="00B802A4" w:rsidRPr="002767E4" w:rsidRDefault="00B802A4">
            <w:pPr>
              <w:rPr>
                <w:rFonts w:cstheme="minorHAnsi"/>
              </w:rPr>
            </w:pPr>
          </w:p>
        </w:tc>
        <w:tc>
          <w:tcPr>
            <w:tcW w:w="3420" w:type="dxa"/>
          </w:tcPr>
          <w:p w14:paraId="0CE5ACDD" w14:textId="77777777" w:rsidR="00B802A4" w:rsidRPr="002767E4" w:rsidRDefault="00B802A4" w:rsidP="002A662E">
            <w:pPr>
              <w:tabs>
                <w:tab w:val="left" w:pos="2542"/>
              </w:tabs>
              <w:rPr>
                <w:rFonts w:cstheme="minorHAnsi"/>
              </w:rPr>
            </w:pPr>
          </w:p>
        </w:tc>
        <w:tc>
          <w:tcPr>
            <w:tcW w:w="1046" w:type="dxa"/>
          </w:tcPr>
          <w:p w14:paraId="08926750" w14:textId="3E7E4339" w:rsidR="00B802A4" w:rsidRPr="002767E4" w:rsidRDefault="00B802A4">
            <w:pPr>
              <w:rPr>
                <w:rFonts w:cstheme="minorHAnsi"/>
              </w:rPr>
            </w:pPr>
          </w:p>
        </w:tc>
        <w:tc>
          <w:tcPr>
            <w:tcW w:w="981" w:type="dxa"/>
          </w:tcPr>
          <w:p w14:paraId="1F711E4B" w14:textId="50773754" w:rsidR="00B802A4" w:rsidRPr="002767E4" w:rsidRDefault="00B802A4">
            <w:pPr>
              <w:rPr>
                <w:rFonts w:cstheme="minorHAnsi"/>
              </w:rPr>
            </w:pPr>
          </w:p>
        </w:tc>
        <w:tc>
          <w:tcPr>
            <w:tcW w:w="751" w:type="dxa"/>
            <w:gridSpan w:val="2"/>
          </w:tcPr>
          <w:p w14:paraId="3C41D825" w14:textId="75AA4049" w:rsidR="00B802A4" w:rsidRPr="002767E4" w:rsidRDefault="00B802A4">
            <w:pPr>
              <w:rPr>
                <w:rFonts w:cstheme="minorHAnsi"/>
              </w:rPr>
            </w:pPr>
          </w:p>
        </w:tc>
        <w:tc>
          <w:tcPr>
            <w:tcW w:w="785" w:type="dxa"/>
          </w:tcPr>
          <w:p w14:paraId="450DE705" w14:textId="4E49F023" w:rsidR="00B802A4" w:rsidRPr="002767E4" w:rsidRDefault="00B802A4">
            <w:pPr>
              <w:rPr>
                <w:rFonts w:cstheme="minorHAnsi"/>
              </w:rPr>
            </w:pPr>
            <w:r w:rsidRPr="002767E4">
              <w:rPr>
                <w:rFonts w:cstheme="minorHAnsi"/>
              </w:rPr>
              <w:t>X</w:t>
            </w:r>
          </w:p>
        </w:tc>
        <w:tc>
          <w:tcPr>
            <w:tcW w:w="995" w:type="dxa"/>
          </w:tcPr>
          <w:p w14:paraId="41649404" w14:textId="77777777" w:rsidR="00B802A4" w:rsidRPr="002767E4" w:rsidRDefault="00B802A4">
            <w:pPr>
              <w:rPr>
                <w:rFonts w:cstheme="minorHAnsi"/>
              </w:rPr>
            </w:pPr>
          </w:p>
        </w:tc>
      </w:tr>
      <w:tr w:rsidR="00A21BFE" w:rsidRPr="002767E4" w14:paraId="010BE75E" w14:textId="58697233" w:rsidTr="007A22C9">
        <w:tc>
          <w:tcPr>
            <w:tcW w:w="6030" w:type="dxa"/>
          </w:tcPr>
          <w:p w14:paraId="1D53D66F" w14:textId="77777777" w:rsidR="00B802A4" w:rsidRPr="002767E4" w:rsidRDefault="00B802A4" w:rsidP="002A1FB7">
            <w:pPr>
              <w:pStyle w:val="BodyText"/>
              <w:spacing w:line="242" w:lineRule="auto"/>
              <w:ind w:left="119"/>
              <w:rPr>
                <w:rFonts w:asciiTheme="minorHAnsi" w:hAnsiTheme="minorHAnsi" w:cstheme="minorHAnsi"/>
              </w:rPr>
            </w:pPr>
            <w:r w:rsidRPr="002767E4">
              <w:rPr>
                <w:rFonts w:asciiTheme="minorHAnsi" w:hAnsiTheme="minorHAnsi" w:cstheme="minorHAnsi"/>
              </w:rPr>
              <w:t>MANUFACTURED HOME PARK OR SUBDIVISION – A parcel (or contiguous parcels) of land divided into two or more manufactured home lots for rent or sale.</w:t>
            </w:r>
          </w:p>
          <w:p w14:paraId="4F2F8819" w14:textId="77777777" w:rsidR="00B802A4" w:rsidRPr="002767E4" w:rsidRDefault="00B802A4">
            <w:pPr>
              <w:rPr>
                <w:rFonts w:cstheme="minorHAnsi"/>
              </w:rPr>
            </w:pPr>
          </w:p>
        </w:tc>
        <w:tc>
          <w:tcPr>
            <w:tcW w:w="3420" w:type="dxa"/>
          </w:tcPr>
          <w:p w14:paraId="4D36173A" w14:textId="77777777" w:rsidR="00B802A4" w:rsidRPr="002767E4" w:rsidRDefault="00B802A4" w:rsidP="002A662E">
            <w:pPr>
              <w:tabs>
                <w:tab w:val="left" w:pos="2542"/>
              </w:tabs>
              <w:rPr>
                <w:rFonts w:cstheme="minorHAnsi"/>
              </w:rPr>
            </w:pPr>
          </w:p>
        </w:tc>
        <w:tc>
          <w:tcPr>
            <w:tcW w:w="1046" w:type="dxa"/>
          </w:tcPr>
          <w:p w14:paraId="4717B03A" w14:textId="622554E1" w:rsidR="00B802A4" w:rsidRPr="002767E4" w:rsidRDefault="00B802A4">
            <w:pPr>
              <w:rPr>
                <w:rFonts w:cstheme="minorHAnsi"/>
              </w:rPr>
            </w:pPr>
          </w:p>
        </w:tc>
        <w:tc>
          <w:tcPr>
            <w:tcW w:w="981" w:type="dxa"/>
          </w:tcPr>
          <w:p w14:paraId="160C81E6" w14:textId="73921AB6" w:rsidR="00B802A4" w:rsidRPr="002767E4" w:rsidRDefault="00B802A4">
            <w:pPr>
              <w:rPr>
                <w:rFonts w:cstheme="minorHAnsi"/>
              </w:rPr>
            </w:pPr>
          </w:p>
        </w:tc>
        <w:tc>
          <w:tcPr>
            <w:tcW w:w="751" w:type="dxa"/>
            <w:gridSpan w:val="2"/>
          </w:tcPr>
          <w:p w14:paraId="6D8502A4" w14:textId="51A3DAC4" w:rsidR="00B802A4" w:rsidRPr="002767E4" w:rsidRDefault="00B802A4">
            <w:pPr>
              <w:rPr>
                <w:rFonts w:cstheme="minorHAnsi"/>
              </w:rPr>
            </w:pPr>
          </w:p>
        </w:tc>
        <w:tc>
          <w:tcPr>
            <w:tcW w:w="785" w:type="dxa"/>
          </w:tcPr>
          <w:p w14:paraId="22C34C6F" w14:textId="058E5A51" w:rsidR="00B802A4" w:rsidRPr="002767E4" w:rsidRDefault="00B802A4">
            <w:pPr>
              <w:rPr>
                <w:rFonts w:cstheme="minorHAnsi"/>
              </w:rPr>
            </w:pPr>
            <w:r w:rsidRPr="002767E4">
              <w:rPr>
                <w:rFonts w:cstheme="minorHAnsi"/>
              </w:rPr>
              <w:t>X</w:t>
            </w:r>
          </w:p>
        </w:tc>
        <w:tc>
          <w:tcPr>
            <w:tcW w:w="995" w:type="dxa"/>
          </w:tcPr>
          <w:p w14:paraId="395805BB" w14:textId="77777777" w:rsidR="00B802A4" w:rsidRPr="002767E4" w:rsidRDefault="00B802A4">
            <w:pPr>
              <w:rPr>
                <w:rFonts w:cstheme="minorHAnsi"/>
              </w:rPr>
            </w:pPr>
          </w:p>
        </w:tc>
      </w:tr>
      <w:tr w:rsidR="00A21BFE" w:rsidRPr="002767E4" w14:paraId="722CA1B0" w14:textId="505D16FD" w:rsidTr="007A22C9">
        <w:tc>
          <w:tcPr>
            <w:tcW w:w="6030" w:type="dxa"/>
          </w:tcPr>
          <w:p w14:paraId="082288DF" w14:textId="5C00E9EB" w:rsidR="00B802A4" w:rsidRPr="002767E4" w:rsidRDefault="00B802A4" w:rsidP="002A1FB7">
            <w:pPr>
              <w:pStyle w:val="BodyText"/>
              <w:ind w:left="119" w:right="154"/>
              <w:rPr>
                <w:rFonts w:asciiTheme="minorHAnsi" w:hAnsiTheme="minorHAnsi" w:cstheme="minorHAnsi"/>
              </w:rPr>
            </w:pPr>
            <w:r w:rsidRPr="002767E4">
              <w:rPr>
                <w:rFonts w:asciiTheme="minorHAnsi" w:hAnsiTheme="minorHAnsi" w:cstheme="minorHAnsi"/>
                <w:spacing w:val="-6"/>
              </w:rPr>
              <w:t>MARKET VALUE</w:t>
            </w:r>
            <w:r w:rsidRPr="002767E4">
              <w:rPr>
                <w:rFonts w:asciiTheme="minorHAnsi" w:hAnsiTheme="minorHAnsi" w:cstheme="minorHAnsi"/>
              </w:rPr>
              <w:t xml:space="preserve"> –</w:t>
            </w:r>
            <w:r w:rsidRPr="002767E4">
              <w:rPr>
                <w:rFonts w:asciiTheme="minorHAnsi" w:hAnsiTheme="minorHAnsi" w:cstheme="minorHAnsi"/>
                <w:spacing w:val="-6"/>
              </w:rPr>
              <w:t xml:space="preserve"> </w:t>
            </w:r>
            <w:r w:rsidRPr="002767E4">
              <w:rPr>
                <w:rFonts w:asciiTheme="minorHAnsi" w:hAnsiTheme="minorHAnsi" w:cstheme="minorHAnsi"/>
                <w:spacing w:val="3"/>
              </w:rPr>
              <w:t xml:space="preserve">The </w:t>
            </w:r>
            <w:r w:rsidRPr="002767E4">
              <w:rPr>
                <w:rFonts w:asciiTheme="minorHAnsi" w:hAnsiTheme="minorHAnsi" w:cstheme="minorHAnsi"/>
              </w:rPr>
              <w:t xml:space="preserve">price at </w:t>
            </w:r>
            <w:r w:rsidRPr="002767E4">
              <w:rPr>
                <w:rFonts w:asciiTheme="minorHAnsi" w:hAnsiTheme="minorHAnsi" w:cstheme="minorHAnsi"/>
                <w:spacing w:val="-4"/>
              </w:rPr>
              <w:t xml:space="preserve">which </w:t>
            </w:r>
            <w:r w:rsidRPr="002767E4">
              <w:rPr>
                <w:rFonts w:asciiTheme="minorHAnsi" w:hAnsiTheme="minorHAnsi" w:cstheme="minorHAnsi"/>
              </w:rPr>
              <w:t xml:space="preserve">a </w:t>
            </w:r>
            <w:r w:rsidRPr="002767E4">
              <w:rPr>
                <w:rFonts w:asciiTheme="minorHAnsi" w:hAnsiTheme="minorHAnsi" w:cstheme="minorHAnsi"/>
                <w:spacing w:val="2"/>
              </w:rPr>
              <w:t xml:space="preserve">property </w:t>
            </w:r>
            <w:r w:rsidRPr="002767E4">
              <w:rPr>
                <w:rFonts w:asciiTheme="minorHAnsi" w:hAnsiTheme="minorHAnsi" w:cstheme="minorHAnsi"/>
                <w:spacing w:val="-6"/>
              </w:rPr>
              <w:t xml:space="preserve">will </w:t>
            </w:r>
            <w:r w:rsidRPr="002767E4">
              <w:rPr>
                <w:rFonts w:asciiTheme="minorHAnsi" w:hAnsiTheme="minorHAnsi" w:cstheme="minorHAnsi"/>
              </w:rPr>
              <w:t xml:space="preserve">change </w:t>
            </w:r>
            <w:r w:rsidRPr="002767E4">
              <w:rPr>
                <w:rFonts w:asciiTheme="minorHAnsi" w:hAnsiTheme="minorHAnsi" w:cstheme="minorHAnsi"/>
                <w:spacing w:val="2"/>
              </w:rPr>
              <w:t xml:space="preserve">hands </w:t>
            </w:r>
            <w:r w:rsidRPr="002767E4">
              <w:rPr>
                <w:rFonts w:asciiTheme="minorHAnsi" w:hAnsiTheme="minorHAnsi" w:cstheme="minorHAnsi"/>
              </w:rPr>
              <w:t xml:space="preserve">between a </w:t>
            </w:r>
            <w:r w:rsidRPr="002767E4">
              <w:rPr>
                <w:rFonts w:asciiTheme="minorHAnsi" w:hAnsiTheme="minorHAnsi" w:cstheme="minorHAnsi"/>
                <w:spacing w:val="-4"/>
              </w:rPr>
              <w:t xml:space="preserve">willing </w:t>
            </w:r>
            <w:r w:rsidRPr="002767E4">
              <w:rPr>
                <w:rFonts w:asciiTheme="minorHAnsi" w:hAnsiTheme="minorHAnsi" w:cstheme="minorHAnsi"/>
              </w:rPr>
              <w:t xml:space="preserve">buyer </w:t>
            </w:r>
            <w:r w:rsidRPr="002767E4">
              <w:rPr>
                <w:rFonts w:asciiTheme="minorHAnsi" w:hAnsiTheme="minorHAnsi" w:cstheme="minorHAnsi"/>
                <w:spacing w:val="3"/>
              </w:rPr>
              <w:t xml:space="preserve">and </w:t>
            </w:r>
            <w:r w:rsidRPr="002767E4">
              <w:rPr>
                <w:rFonts w:asciiTheme="minorHAnsi" w:hAnsiTheme="minorHAnsi" w:cstheme="minorHAnsi"/>
              </w:rPr>
              <w:t xml:space="preserve">a </w:t>
            </w:r>
            <w:r w:rsidRPr="002767E4">
              <w:rPr>
                <w:rFonts w:asciiTheme="minorHAnsi" w:hAnsiTheme="minorHAnsi" w:cstheme="minorHAnsi"/>
                <w:spacing w:val="-4"/>
              </w:rPr>
              <w:t xml:space="preserve">willing </w:t>
            </w:r>
            <w:r w:rsidRPr="002767E4">
              <w:rPr>
                <w:rFonts w:asciiTheme="minorHAnsi" w:hAnsiTheme="minorHAnsi" w:cstheme="minorHAnsi"/>
              </w:rPr>
              <w:t xml:space="preserve">seller, neither </w:t>
            </w:r>
            <w:r w:rsidRPr="002767E4">
              <w:rPr>
                <w:rFonts w:asciiTheme="minorHAnsi" w:hAnsiTheme="minorHAnsi" w:cstheme="minorHAnsi"/>
                <w:spacing w:val="2"/>
              </w:rPr>
              <w:t xml:space="preserve">party </w:t>
            </w:r>
            <w:r w:rsidRPr="002767E4">
              <w:rPr>
                <w:rFonts w:asciiTheme="minorHAnsi" w:hAnsiTheme="minorHAnsi" w:cstheme="minorHAnsi"/>
              </w:rPr>
              <w:t xml:space="preserve">being </w:t>
            </w:r>
            <w:r w:rsidRPr="002767E4">
              <w:rPr>
                <w:rFonts w:asciiTheme="minorHAnsi" w:hAnsiTheme="minorHAnsi" w:cstheme="minorHAnsi"/>
                <w:spacing w:val="2"/>
              </w:rPr>
              <w:t xml:space="preserve">under </w:t>
            </w:r>
            <w:r w:rsidRPr="002767E4">
              <w:rPr>
                <w:rFonts w:asciiTheme="minorHAnsi" w:hAnsiTheme="minorHAnsi" w:cstheme="minorHAnsi"/>
              </w:rPr>
              <w:t xml:space="preserve">compulsion to buy or sell and both having reasonable knowledge of relevant facts. </w:t>
            </w:r>
            <w:r w:rsidRPr="002767E4">
              <w:rPr>
                <w:rFonts w:asciiTheme="minorHAnsi" w:hAnsiTheme="minorHAnsi" w:cstheme="minorHAnsi"/>
                <w:spacing w:val="-3"/>
              </w:rPr>
              <w:t xml:space="preserve">As </w:t>
            </w:r>
            <w:r w:rsidRPr="002767E4">
              <w:rPr>
                <w:rFonts w:asciiTheme="minorHAnsi" w:hAnsiTheme="minorHAnsi" w:cstheme="minorHAnsi"/>
              </w:rPr>
              <w:t xml:space="preserve">used in these regulations, the </w:t>
            </w:r>
            <w:r w:rsidRPr="002767E4">
              <w:rPr>
                <w:rFonts w:asciiTheme="minorHAnsi" w:hAnsiTheme="minorHAnsi" w:cstheme="minorHAnsi"/>
                <w:spacing w:val="2"/>
              </w:rPr>
              <w:t xml:space="preserve">term </w:t>
            </w:r>
            <w:r w:rsidRPr="002767E4">
              <w:rPr>
                <w:rFonts w:asciiTheme="minorHAnsi" w:hAnsiTheme="minorHAnsi" w:cstheme="minorHAnsi"/>
              </w:rPr>
              <w:t xml:space="preserve">refers to the market value </w:t>
            </w:r>
            <w:r w:rsidRPr="002767E4">
              <w:rPr>
                <w:rFonts w:asciiTheme="minorHAnsi" w:hAnsiTheme="minorHAnsi" w:cstheme="minorHAnsi"/>
                <w:spacing w:val="3"/>
              </w:rPr>
              <w:t xml:space="preserve">of </w:t>
            </w:r>
            <w:r w:rsidRPr="002767E4">
              <w:rPr>
                <w:rFonts w:asciiTheme="minorHAnsi" w:hAnsiTheme="minorHAnsi" w:cstheme="minorHAnsi"/>
              </w:rPr>
              <w:t xml:space="preserve">buildings and structures, excluding the land and other improvements on the parcel. Market value shall be determined by one of the following methods </w:t>
            </w:r>
            <w:r w:rsidRPr="002767E4">
              <w:rPr>
                <w:rFonts w:asciiTheme="minorHAnsi" w:hAnsiTheme="minorHAnsi" w:cstheme="minorHAnsi"/>
                <w:spacing w:val="2"/>
              </w:rPr>
              <w:t xml:space="preserve">(1) </w:t>
            </w:r>
            <w:r w:rsidRPr="002767E4">
              <w:rPr>
                <w:rFonts w:asciiTheme="minorHAnsi" w:hAnsiTheme="minorHAnsi" w:cstheme="minorHAnsi"/>
              </w:rPr>
              <w:t xml:space="preserve">Actual Cash Value </w:t>
            </w:r>
            <w:r w:rsidRPr="002767E4">
              <w:rPr>
                <w:rFonts w:asciiTheme="minorHAnsi" w:hAnsiTheme="minorHAnsi" w:cstheme="minorHAnsi"/>
                <w:spacing w:val="-3"/>
              </w:rPr>
              <w:t xml:space="preserve">(replacement </w:t>
            </w:r>
            <w:r w:rsidRPr="002767E4">
              <w:rPr>
                <w:rFonts w:asciiTheme="minorHAnsi" w:hAnsiTheme="minorHAnsi" w:cstheme="minorHAnsi"/>
              </w:rPr>
              <w:t xml:space="preserve">cost </w:t>
            </w:r>
            <w:r w:rsidRPr="002767E4">
              <w:rPr>
                <w:rFonts w:asciiTheme="minorHAnsi" w:hAnsiTheme="minorHAnsi" w:cstheme="minorHAnsi"/>
              </w:rPr>
              <w:lastRenderedPageBreak/>
              <w:t xml:space="preserve">depreciated for age and quality of construction), </w:t>
            </w:r>
            <w:r w:rsidRPr="002767E4">
              <w:rPr>
                <w:rFonts w:asciiTheme="minorHAnsi" w:hAnsiTheme="minorHAnsi" w:cstheme="minorHAnsi"/>
                <w:spacing w:val="2"/>
              </w:rPr>
              <w:t xml:space="preserve">(2) </w:t>
            </w:r>
            <w:r w:rsidRPr="002767E4">
              <w:rPr>
                <w:rFonts w:asciiTheme="minorHAnsi" w:hAnsiTheme="minorHAnsi" w:cstheme="minorHAnsi"/>
              </w:rPr>
              <w:t xml:space="preserve">tax assessment value adjusted to approximate market value by a factor provided by the Property Appraiser, or </w:t>
            </w:r>
            <w:r w:rsidRPr="002767E4">
              <w:rPr>
                <w:rFonts w:asciiTheme="minorHAnsi" w:hAnsiTheme="minorHAnsi" w:cstheme="minorHAnsi"/>
                <w:spacing w:val="2"/>
              </w:rPr>
              <w:t xml:space="preserve">(3) </w:t>
            </w:r>
            <w:r w:rsidRPr="002767E4">
              <w:rPr>
                <w:rFonts w:asciiTheme="minorHAnsi" w:hAnsiTheme="minorHAnsi" w:cstheme="minorHAnsi"/>
              </w:rPr>
              <w:t xml:space="preserve">established </w:t>
            </w:r>
            <w:r w:rsidRPr="002767E4">
              <w:rPr>
                <w:rFonts w:asciiTheme="minorHAnsi" w:hAnsiTheme="minorHAnsi" w:cstheme="minorHAnsi"/>
                <w:spacing w:val="3"/>
              </w:rPr>
              <w:t xml:space="preserve">by </w:t>
            </w:r>
            <w:r w:rsidRPr="002767E4">
              <w:rPr>
                <w:rFonts w:asciiTheme="minorHAnsi" w:hAnsiTheme="minorHAnsi" w:cstheme="minorHAnsi"/>
              </w:rPr>
              <w:t>a qualified independent</w:t>
            </w:r>
            <w:r w:rsidRPr="002767E4">
              <w:rPr>
                <w:rFonts w:asciiTheme="minorHAnsi" w:hAnsiTheme="minorHAnsi" w:cstheme="minorHAnsi"/>
                <w:spacing w:val="-31"/>
              </w:rPr>
              <w:t xml:space="preserve"> </w:t>
            </w:r>
            <w:r w:rsidRPr="002767E4">
              <w:rPr>
                <w:rFonts w:asciiTheme="minorHAnsi" w:hAnsiTheme="minorHAnsi" w:cstheme="minorHAnsi"/>
              </w:rPr>
              <w:t>appraiser.</w:t>
            </w:r>
          </w:p>
          <w:p w14:paraId="62E3EC6F" w14:textId="77777777" w:rsidR="00B802A4" w:rsidRPr="002767E4" w:rsidRDefault="00B802A4">
            <w:pPr>
              <w:rPr>
                <w:rFonts w:cstheme="minorHAnsi"/>
              </w:rPr>
            </w:pPr>
          </w:p>
        </w:tc>
        <w:tc>
          <w:tcPr>
            <w:tcW w:w="3420" w:type="dxa"/>
          </w:tcPr>
          <w:p w14:paraId="5AB2DBAC" w14:textId="77777777" w:rsidR="00B802A4" w:rsidRPr="002767E4" w:rsidRDefault="00B802A4" w:rsidP="002A662E">
            <w:pPr>
              <w:tabs>
                <w:tab w:val="left" w:pos="2542"/>
              </w:tabs>
              <w:rPr>
                <w:rFonts w:cstheme="minorHAnsi"/>
              </w:rPr>
            </w:pPr>
          </w:p>
        </w:tc>
        <w:tc>
          <w:tcPr>
            <w:tcW w:w="1046" w:type="dxa"/>
          </w:tcPr>
          <w:p w14:paraId="440502F0" w14:textId="2F25DD98" w:rsidR="00B802A4" w:rsidRPr="002767E4" w:rsidRDefault="00B802A4">
            <w:pPr>
              <w:rPr>
                <w:rFonts w:cstheme="minorHAnsi"/>
              </w:rPr>
            </w:pPr>
          </w:p>
        </w:tc>
        <w:tc>
          <w:tcPr>
            <w:tcW w:w="981" w:type="dxa"/>
          </w:tcPr>
          <w:p w14:paraId="46B4E02A" w14:textId="72D08180" w:rsidR="00B802A4" w:rsidRPr="002767E4" w:rsidRDefault="00B802A4">
            <w:pPr>
              <w:rPr>
                <w:rFonts w:cstheme="minorHAnsi"/>
              </w:rPr>
            </w:pPr>
          </w:p>
        </w:tc>
        <w:tc>
          <w:tcPr>
            <w:tcW w:w="751" w:type="dxa"/>
            <w:gridSpan w:val="2"/>
          </w:tcPr>
          <w:p w14:paraId="5CF24B1E" w14:textId="78E00F38" w:rsidR="00B802A4" w:rsidRPr="002767E4" w:rsidRDefault="00B802A4">
            <w:pPr>
              <w:rPr>
                <w:rFonts w:cstheme="minorHAnsi"/>
              </w:rPr>
            </w:pPr>
          </w:p>
        </w:tc>
        <w:tc>
          <w:tcPr>
            <w:tcW w:w="785" w:type="dxa"/>
          </w:tcPr>
          <w:p w14:paraId="5638B436" w14:textId="6A948A75" w:rsidR="00B802A4" w:rsidRPr="002767E4" w:rsidRDefault="00B802A4">
            <w:pPr>
              <w:rPr>
                <w:rFonts w:cstheme="minorHAnsi"/>
              </w:rPr>
            </w:pPr>
            <w:r w:rsidRPr="002767E4">
              <w:rPr>
                <w:rFonts w:cstheme="minorHAnsi"/>
              </w:rPr>
              <w:t>X</w:t>
            </w:r>
          </w:p>
        </w:tc>
        <w:tc>
          <w:tcPr>
            <w:tcW w:w="995" w:type="dxa"/>
          </w:tcPr>
          <w:p w14:paraId="58664E30" w14:textId="77777777" w:rsidR="00B802A4" w:rsidRPr="002767E4" w:rsidRDefault="00B802A4">
            <w:pPr>
              <w:rPr>
                <w:rFonts w:cstheme="minorHAnsi"/>
              </w:rPr>
            </w:pPr>
          </w:p>
        </w:tc>
      </w:tr>
      <w:tr w:rsidR="00E664A7" w:rsidRPr="002767E4" w14:paraId="0AEB8696" w14:textId="77777777" w:rsidTr="007A22C9">
        <w:tc>
          <w:tcPr>
            <w:tcW w:w="6030" w:type="dxa"/>
          </w:tcPr>
          <w:p w14:paraId="5FD79526" w14:textId="4B53E254" w:rsidR="00E664A7" w:rsidRPr="00E664A7" w:rsidRDefault="00E664A7" w:rsidP="00E664A7">
            <w:pPr>
              <w:pStyle w:val="BodyText"/>
              <w:ind w:left="119" w:right="154"/>
              <w:rPr>
                <w:rFonts w:asciiTheme="minorHAnsi" w:hAnsiTheme="minorHAnsi" w:cstheme="minorHAnsi"/>
                <w:spacing w:val="-6"/>
              </w:rPr>
            </w:pPr>
            <w:r w:rsidRPr="00E664A7">
              <w:rPr>
                <w:rFonts w:asciiTheme="minorHAnsi" w:hAnsiTheme="minorHAnsi" w:cstheme="minorHAnsi"/>
              </w:rPr>
              <w:t>NEW CONSTRUCTION – Structures for which the start of construction commenced on or after the effective date of the first floodplain regulation adopted by a community; includes any subsequent improvements to such structures.  New construction includes work determined to be a substantial improvement.</w:t>
            </w:r>
          </w:p>
        </w:tc>
        <w:tc>
          <w:tcPr>
            <w:tcW w:w="3420" w:type="dxa"/>
          </w:tcPr>
          <w:p w14:paraId="6C81C511" w14:textId="77777777" w:rsidR="00E664A7" w:rsidRPr="002767E4" w:rsidRDefault="00E664A7" w:rsidP="00E664A7">
            <w:pPr>
              <w:tabs>
                <w:tab w:val="left" w:pos="2542"/>
              </w:tabs>
              <w:rPr>
                <w:rFonts w:cstheme="minorHAnsi"/>
              </w:rPr>
            </w:pPr>
          </w:p>
        </w:tc>
        <w:tc>
          <w:tcPr>
            <w:tcW w:w="1046" w:type="dxa"/>
          </w:tcPr>
          <w:p w14:paraId="49721D74" w14:textId="77777777" w:rsidR="00E664A7" w:rsidRPr="002767E4" w:rsidRDefault="00E664A7" w:rsidP="00E664A7">
            <w:pPr>
              <w:rPr>
                <w:rFonts w:cstheme="minorHAnsi"/>
              </w:rPr>
            </w:pPr>
          </w:p>
        </w:tc>
        <w:tc>
          <w:tcPr>
            <w:tcW w:w="981" w:type="dxa"/>
          </w:tcPr>
          <w:p w14:paraId="39E0C3C8" w14:textId="77777777" w:rsidR="00E664A7" w:rsidRPr="002767E4" w:rsidRDefault="00E664A7" w:rsidP="00E664A7">
            <w:pPr>
              <w:rPr>
                <w:rFonts w:cstheme="minorHAnsi"/>
              </w:rPr>
            </w:pPr>
          </w:p>
        </w:tc>
        <w:tc>
          <w:tcPr>
            <w:tcW w:w="751" w:type="dxa"/>
            <w:gridSpan w:val="2"/>
          </w:tcPr>
          <w:p w14:paraId="7EC3A4EC" w14:textId="6C1E894E" w:rsidR="00E664A7" w:rsidRPr="002767E4" w:rsidRDefault="00E664A7" w:rsidP="00E664A7">
            <w:pPr>
              <w:rPr>
                <w:rFonts w:cstheme="minorHAnsi"/>
              </w:rPr>
            </w:pPr>
            <w:r w:rsidRPr="002767E4">
              <w:rPr>
                <w:rFonts w:cstheme="minorHAnsi"/>
              </w:rPr>
              <w:t>X</w:t>
            </w:r>
          </w:p>
        </w:tc>
        <w:tc>
          <w:tcPr>
            <w:tcW w:w="785" w:type="dxa"/>
          </w:tcPr>
          <w:p w14:paraId="329AE6B3" w14:textId="77777777" w:rsidR="00E664A7" w:rsidRPr="002767E4" w:rsidRDefault="00E664A7" w:rsidP="00E664A7">
            <w:pPr>
              <w:rPr>
                <w:rFonts w:cstheme="minorHAnsi"/>
              </w:rPr>
            </w:pPr>
          </w:p>
        </w:tc>
        <w:tc>
          <w:tcPr>
            <w:tcW w:w="995" w:type="dxa"/>
          </w:tcPr>
          <w:p w14:paraId="7B912954" w14:textId="77777777" w:rsidR="00E664A7" w:rsidRPr="002767E4" w:rsidRDefault="00E664A7" w:rsidP="00E664A7">
            <w:pPr>
              <w:rPr>
                <w:rFonts w:cstheme="minorHAnsi"/>
              </w:rPr>
            </w:pPr>
          </w:p>
        </w:tc>
      </w:tr>
      <w:tr w:rsidR="00E664A7" w:rsidRPr="002767E4" w14:paraId="55382BBB" w14:textId="77777777" w:rsidTr="007A22C9">
        <w:trPr>
          <w:trHeight w:val="3096"/>
        </w:trPr>
        <w:tc>
          <w:tcPr>
            <w:tcW w:w="6030" w:type="dxa"/>
          </w:tcPr>
          <w:p w14:paraId="0393D9F6" w14:textId="4533CCB9" w:rsidR="00E664A7" w:rsidRPr="002767E4" w:rsidRDefault="00E664A7" w:rsidP="00E664A7">
            <w:pPr>
              <w:rPr>
                <w:rFonts w:cstheme="minorHAnsi"/>
              </w:rPr>
            </w:pPr>
            <w:r w:rsidRPr="002767E4">
              <w:rPr>
                <w:rFonts w:cstheme="minorHAnsi"/>
              </w:rPr>
              <w:t xml:space="preserve">NON-RESIDENTIAL – Pursuant to ASCE 24, any building or structure or portion thereof that is not classified as residential.  </w:t>
            </w:r>
          </w:p>
          <w:p w14:paraId="30497963" w14:textId="77777777" w:rsidR="00E664A7" w:rsidRPr="002767E4" w:rsidRDefault="00E664A7" w:rsidP="00E664A7">
            <w:pPr>
              <w:rPr>
                <w:rFonts w:cstheme="minorHAnsi"/>
                <w:highlight w:val="green"/>
              </w:rPr>
            </w:pPr>
          </w:p>
        </w:tc>
        <w:tc>
          <w:tcPr>
            <w:tcW w:w="3420" w:type="dxa"/>
          </w:tcPr>
          <w:p w14:paraId="0DC28BC8" w14:textId="77777777" w:rsidR="00E664A7" w:rsidRPr="002767E4" w:rsidRDefault="00E664A7" w:rsidP="00E664A7">
            <w:pPr>
              <w:tabs>
                <w:tab w:val="left" w:pos="2542"/>
              </w:tabs>
              <w:rPr>
                <w:rFonts w:cstheme="minorHAnsi"/>
              </w:rPr>
            </w:pPr>
          </w:p>
        </w:tc>
        <w:tc>
          <w:tcPr>
            <w:tcW w:w="1046" w:type="dxa"/>
          </w:tcPr>
          <w:p w14:paraId="7B792FB3" w14:textId="77777777" w:rsidR="00E664A7" w:rsidRPr="002767E4" w:rsidRDefault="00E664A7" w:rsidP="00E664A7">
            <w:pPr>
              <w:rPr>
                <w:rFonts w:cstheme="minorHAnsi"/>
              </w:rPr>
            </w:pPr>
          </w:p>
        </w:tc>
        <w:tc>
          <w:tcPr>
            <w:tcW w:w="981" w:type="dxa"/>
          </w:tcPr>
          <w:p w14:paraId="7327E122" w14:textId="77777777" w:rsidR="00E664A7" w:rsidRPr="002767E4" w:rsidRDefault="00E664A7" w:rsidP="00E664A7">
            <w:pPr>
              <w:rPr>
                <w:rFonts w:cstheme="minorHAnsi"/>
              </w:rPr>
            </w:pPr>
          </w:p>
        </w:tc>
        <w:tc>
          <w:tcPr>
            <w:tcW w:w="751" w:type="dxa"/>
            <w:gridSpan w:val="2"/>
          </w:tcPr>
          <w:p w14:paraId="5BF4BFF9" w14:textId="77777777" w:rsidR="00E664A7" w:rsidRPr="002767E4" w:rsidRDefault="00E664A7" w:rsidP="00E664A7">
            <w:pPr>
              <w:rPr>
                <w:rFonts w:cstheme="minorHAnsi"/>
              </w:rPr>
            </w:pPr>
          </w:p>
        </w:tc>
        <w:tc>
          <w:tcPr>
            <w:tcW w:w="785" w:type="dxa"/>
          </w:tcPr>
          <w:p w14:paraId="57759F94" w14:textId="77777777" w:rsidR="00E664A7" w:rsidRPr="002767E4" w:rsidRDefault="00E664A7" w:rsidP="00E664A7">
            <w:pPr>
              <w:rPr>
                <w:rFonts w:cstheme="minorHAnsi"/>
              </w:rPr>
            </w:pPr>
          </w:p>
        </w:tc>
        <w:tc>
          <w:tcPr>
            <w:tcW w:w="995" w:type="dxa"/>
          </w:tcPr>
          <w:p w14:paraId="5677CEBA" w14:textId="2E876078" w:rsidR="00E664A7" w:rsidRPr="002767E4" w:rsidRDefault="00E664A7" w:rsidP="00E664A7">
            <w:pPr>
              <w:rPr>
                <w:rFonts w:cstheme="minorHAnsi"/>
              </w:rPr>
            </w:pPr>
            <w:r w:rsidRPr="002767E4">
              <w:rPr>
                <w:rFonts w:cstheme="minorHAnsi"/>
              </w:rPr>
              <w:t>X</w:t>
            </w:r>
          </w:p>
        </w:tc>
      </w:tr>
      <w:tr w:rsidR="00E664A7" w:rsidRPr="002767E4" w14:paraId="58828307" w14:textId="43F75C5E" w:rsidTr="007A22C9">
        <w:trPr>
          <w:trHeight w:val="7559"/>
        </w:trPr>
        <w:tc>
          <w:tcPr>
            <w:tcW w:w="6030" w:type="dxa"/>
          </w:tcPr>
          <w:p w14:paraId="03FB28B2" w14:textId="6B821B63" w:rsidR="00E664A7" w:rsidRPr="002767E4" w:rsidRDefault="00E664A7" w:rsidP="00E664A7">
            <w:pPr>
              <w:rPr>
                <w:rFonts w:cstheme="minorHAnsi"/>
                <w:highlight w:val="green"/>
              </w:rPr>
            </w:pPr>
            <w:r w:rsidRPr="002767E4">
              <w:rPr>
                <w:rFonts w:cstheme="minorHAnsi"/>
                <w:highlight w:val="green"/>
              </w:rPr>
              <w:lastRenderedPageBreak/>
              <w:t xml:space="preserve">ORDINARY MAINTENANCE AND MINOR WORK – </w:t>
            </w:r>
            <w:r w:rsidRPr="0099139F">
              <w:rPr>
                <w:rFonts w:cstheme="minorHAnsi"/>
              </w:rPr>
              <w:t xml:space="preserve">This term refers to types of work excluded from construction permitting under N.J.A.C. 5:23 in the March 5, </w:t>
            </w:r>
            <w:proofErr w:type="gramStart"/>
            <w:r w:rsidRPr="0099139F">
              <w:rPr>
                <w:rFonts w:cstheme="minorHAnsi"/>
              </w:rPr>
              <w:t>2018</w:t>
            </w:r>
            <w:proofErr w:type="gramEnd"/>
            <w:r w:rsidRPr="0099139F">
              <w:rPr>
                <w:rFonts w:cstheme="minorHAnsi"/>
              </w:rPr>
              <w:t xml:space="preserve"> New Jersey Register.  Some of these types of work must be considered in determinations of substantial improvement and substantial damage in regulated floodplains under 44 CFR 59.1.  These types of work include but are not limited to replacements of roofing, siding, interior finishes, kitchen cabinets, plumbing fixtures and piping, HVAC and air conditioning equipment, exhaust fans, built in appliances, electrical wiring, etc. Improvements necessary to correct existing violations of State or local health, sanitation, or code enforcement officials which are the minimum necessary to assure safe living conditions and improvements of historic structures as discussed in 44 CFR 59.1 shall not be included in the determination of ordinary maintenance and minor work</w:t>
            </w:r>
            <w:r w:rsidRPr="002767E4">
              <w:rPr>
                <w:rFonts w:cstheme="minorHAnsi"/>
                <w:highlight w:val="green"/>
              </w:rPr>
              <w:t xml:space="preserve"> </w:t>
            </w:r>
          </w:p>
        </w:tc>
        <w:tc>
          <w:tcPr>
            <w:tcW w:w="3420" w:type="dxa"/>
          </w:tcPr>
          <w:p w14:paraId="5A7CFAA4" w14:textId="47D068A4" w:rsidR="00E664A7" w:rsidRPr="002767E4" w:rsidRDefault="00E664A7" w:rsidP="00E664A7">
            <w:pPr>
              <w:tabs>
                <w:tab w:val="left" w:pos="2542"/>
              </w:tabs>
              <w:rPr>
                <w:rFonts w:cstheme="minorHAnsi"/>
              </w:rPr>
            </w:pPr>
            <w:r w:rsidRPr="002767E4">
              <w:rPr>
                <w:rFonts w:cstheme="minorHAnsi"/>
              </w:rPr>
              <w:t>Inclusion of this language in this ordinance addresses this gap in floodplain management permitting and substantial improvement evaluation in New Jersey.  This language is required to be compliant with the NFIP in New Jersey.</w:t>
            </w:r>
          </w:p>
        </w:tc>
        <w:tc>
          <w:tcPr>
            <w:tcW w:w="1046" w:type="dxa"/>
          </w:tcPr>
          <w:p w14:paraId="5091FBBC" w14:textId="62953006" w:rsidR="00E664A7" w:rsidRPr="002767E4" w:rsidRDefault="00E664A7" w:rsidP="00E664A7">
            <w:pPr>
              <w:rPr>
                <w:rFonts w:cstheme="minorHAnsi"/>
              </w:rPr>
            </w:pPr>
            <w:r w:rsidRPr="002767E4">
              <w:rPr>
                <w:rFonts w:cstheme="minorHAnsi"/>
              </w:rPr>
              <w:t>X</w:t>
            </w:r>
          </w:p>
        </w:tc>
        <w:tc>
          <w:tcPr>
            <w:tcW w:w="981" w:type="dxa"/>
          </w:tcPr>
          <w:p w14:paraId="740F76F6" w14:textId="0F4E7959" w:rsidR="00E664A7" w:rsidRPr="002767E4" w:rsidRDefault="00E664A7" w:rsidP="00E664A7">
            <w:pPr>
              <w:rPr>
                <w:rFonts w:cstheme="minorHAnsi"/>
              </w:rPr>
            </w:pPr>
          </w:p>
        </w:tc>
        <w:tc>
          <w:tcPr>
            <w:tcW w:w="751" w:type="dxa"/>
            <w:gridSpan w:val="2"/>
          </w:tcPr>
          <w:p w14:paraId="5554EC8F" w14:textId="240878D0" w:rsidR="00E664A7" w:rsidRPr="002767E4" w:rsidRDefault="00E664A7" w:rsidP="00E664A7">
            <w:pPr>
              <w:rPr>
                <w:rFonts w:cstheme="minorHAnsi"/>
              </w:rPr>
            </w:pPr>
          </w:p>
        </w:tc>
        <w:tc>
          <w:tcPr>
            <w:tcW w:w="785" w:type="dxa"/>
          </w:tcPr>
          <w:p w14:paraId="3604171F" w14:textId="77777777" w:rsidR="00E664A7" w:rsidRPr="002767E4" w:rsidRDefault="00E664A7" w:rsidP="00E664A7">
            <w:pPr>
              <w:rPr>
                <w:rFonts w:cstheme="minorHAnsi"/>
              </w:rPr>
            </w:pPr>
          </w:p>
        </w:tc>
        <w:tc>
          <w:tcPr>
            <w:tcW w:w="995" w:type="dxa"/>
          </w:tcPr>
          <w:p w14:paraId="55F7CCB0" w14:textId="77777777" w:rsidR="00E664A7" w:rsidRPr="002767E4" w:rsidRDefault="00E664A7" w:rsidP="00E664A7">
            <w:pPr>
              <w:rPr>
                <w:rFonts w:cstheme="minorHAnsi"/>
              </w:rPr>
            </w:pPr>
          </w:p>
        </w:tc>
      </w:tr>
      <w:tr w:rsidR="00E664A7" w:rsidRPr="002767E4" w14:paraId="33A3B4DE" w14:textId="13A44A11" w:rsidTr="007A22C9">
        <w:tc>
          <w:tcPr>
            <w:tcW w:w="6030" w:type="dxa"/>
          </w:tcPr>
          <w:p w14:paraId="24F293D3" w14:textId="77777777" w:rsidR="00E664A7" w:rsidRPr="002767E4" w:rsidRDefault="00E664A7" w:rsidP="00E664A7">
            <w:pPr>
              <w:pStyle w:val="BodyText"/>
              <w:spacing w:before="81"/>
              <w:ind w:left="119" w:right="188"/>
              <w:rPr>
                <w:rFonts w:asciiTheme="minorHAnsi" w:hAnsiTheme="minorHAnsi" w:cstheme="minorHAnsi"/>
              </w:rPr>
            </w:pPr>
            <w:r w:rsidRPr="002767E4">
              <w:rPr>
                <w:rFonts w:asciiTheme="minorHAnsi" w:hAnsiTheme="minorHAnsi" w:cstheme="minorHAnsi"/>
              </w:rPr>
              <w:lastRenderedPageBreak/>
              <w:t>RECREATIONAL VEHICLE – A vehicle that is built on a single chassis, 400 square feet or less when measured at the largest horizontal projection, designed to be self-propelled or permanently towable by a light-duty truck, and designed primarily not for use as a permanent dwelling but as temporary living quarters for recreational, camping, travel or seasonal use. A recreational vehicle is ready for highway use if it is on its wheels or jacking system, is attached to the site only by quick disconnect type utilities and security devices and has no permanently attached additions.</w:t>
            </w:r>
          </w:p>
          <w:p w14:paraId="15A70856" w14:textId="6D1120A7" w:rsidR="00E664A7" w:rsidRPr="002767E4" w:rsidRDefault="00E664A7" w:rsidP="00E664A7">
            <w:pPr>
              <w:rPr>
                <w:rFonts w:cstheme="minorHAnsi"/>
              </w:rPr>
            </w:pPr>
          </w:p>
        </w:tc>
        <w:tc>
          <w:tcPr>
            <w:tcW w:w="3420" w:type="dxa"/>
          </w:tcPr>
          <w:p w14:paraId="614FE718" w14:textId="77777777" w:rsidR="00E664A7" w:rsidRPr="002767E4" w:rsidRDefault="00E664A7" w:rsidP="00E664A7">
            <w:pPr>
              <w:tabs>
                <w:tab w:val="left" w:pos="2542"/>
              </w:tabs>
              <w:rPr>
                <w:rFonts w:cstheme="minorHAnsi"/>
              </w:rPr>
            </w:pPr>
          </w:p>
        </w:tc>
        <w:tc>
          <w:tcPr>
            <w:tcW w:w="1046" w:type="dxa"/>
          </w:tcPr>
          <w:p w14:paraId="5FBE7AE2" w14:textId="35069056" w:rsidR="00E664A7" w:rsidRPr="002767E4" w:rsidRDefault="00E664A7" w:rsidP="00E664A7">
            <w:pPr>
              <w:rPr>
                <w:rFonts w:cstheme="minorHAnsi"/>
              </w:rPr>
            </w:pPr>
          </w:p>
        </w:tc>
        <w:tc>
          <w:tcPr>
            <w:tcW w:w="981" w:type="dxa"/>
          </w:tcPr>
          <w:p w14:paraId="750AFBE8" w14:textId="0B73422D" w:rsidR="00E664A7" w:rsidRPr="002767E4" w:rsidRDefault="00E664A7" w:rsidP="00E664A7">
            <w:pPr>
              <w:rPr>
                <w:rFonts w:cstheme="minorHAnsi"/>
              </w:rPr>
            </w:pPr>
          </w:p>
        </w:tc>
        <w:tc>
          <w:tcPr>
            <w:tcW w:w="751" w:type="dxa"/>
            <w:gridSpan w:val="2"/>
          </w:tcPr>
          <w:p w14:paraId="43F78D2E" w14:textId="1586BD19" w:rsidR="00E664A7" w:rsidRPr="002767E4" w:rsidRDefault="00E664A7" w:rsidP="00E664A7">
            <w:pPr>
              <w:rPr>
                <w:rFonts w:cstheme="minorHAnsi"/>
              </w:rPr>
            </w:pPr>
          </w:p>
        </w:tc>
        <w:tc>
          <w:tcPr>
            <w:tcW w:w="785" w:type="dxa"/>
          </w:tcPr>
          <w:p w14:paraId="0AEFF18F" w14:textId="091DD00F" w:rsidR="00E664A7" w:rsidRPr="002767E4" w:rsidRDefault="00E664A7" w:rsidP="00E664A7">
            <w:pPr>
              <w:rPr>
                <w:rFonts w:cstheme="minorHAnsi"/>
              </w:rPr>
            </w:pPr>
            <w:r w:rsidRPr="002767E4">
              <w:rPr>
                <w:rFonts w:cstheme="minorHAnsi"/>
              </w:rPr>
              <w:t>X</w:t>
            </w:r>
          </w:p>
        </w:tc>
        <w:tc>
          <w:tcPr>
            <w:tcW w:w="995" w:type="dxa"/>
          </w:tcPr>
          <w:p w14:paraId="3212B83E" w14:textId="77777777" w:rsidR="00E664A7" w:rsidRPr="002767E4" w:rsidRDefault="00E664A7" w:rsidP="00E664A7">
            <w:pPr>
              <w:rPr>
                <w:rFonts w:cstheme="minorHAnsi"/>
              </w:rPr>
            </w:pPr>
          </w:p>
        </w:tc>
      </w:tr>
      <w:tr w:rsidR="00E664A7" w:rsidRPr="002767E4" w14:paraId="1D23EF99" w14:textId="22DFF05B" w:rsidTr="007A22C9">
        <w:tc>
          <w:tcPr>
            <w:tcW w:w="6030" w:type="dxa"/>
          </w:tcPr>
          <w:p w14:paraId="03FDA6E6" w14:textId="57C39116" w:rsidR="00E664A7" w:rsidRPr="002767E4" w:rsidRDefault="00E664A7" w:rsidP="00E664A7">
            <w:pPr>
              <w:rPr>
                <w:rFonts w:cstheme="minorHAnsi"/>
              </w:rPr>
            </w:pPr>
            <w:r w:rsidRPr="00E664A7">
              <w:rPr>
                <w:rFonts w:cstheme="minorHAnsi"/>
                <w:highlight w:val="darkCyan"/>
              </w:rPr>
              <w:t xml:space="preserve">REPETITIVE LOSS – Any flood-related damage sustained by a structure on two separate occasions during a </w:t>
            </w:r>
            <w:proofErr w:type="gramStart"/>
            <w:r w:rsidRPr="00E664A7">
              <w:rPr>
                <w:rFonts w:cstheme="minorHAnsi"/>
                <w:highlight w:val="darkCyan"/>
              </w:rPr>
              <w:t>10 year</w:t>
            </w:r>
            <w:proofErr w:type="gramEnd"/>
            <w:r w:rsidRPr="00E664A7">
              <w:rPr>
                <w:rFonts w:cstheme="minorHAnsi"/>
                <w:highlight w:val="darkCyan"/>
              </w:rPr>
              <w:t xml:space="preserve"> period for which the cost of repairs at the time of each such flood event, on the average, equals or exceeds 25 percent of the market value of the structure before the damage occurred.</w:t>
            </w:r>
          </w:p>
        </w:tc>
        <w:tc>
          <w:tcPr>
            <w:tcW w:w="3420" w:type="dxa"/>
          </w:tcPr>
          <w:p w14:paraId="23B2F60F" w14:textId="77777777" w:rsidR="00E664A7" w:rsidRPr="002767E4" w:rsidRDefault="00E664A7" w:rsidP="00E664A7">
            <w:pPr>
              <w:tabs>
                <w:tab w:val="left" w:pos="2542"/>
              </w:tabs>
              <w:rPr>
                <w:rFonts w:cstheme="minorHAnsi"/>
              </w:rPr>
            </w:pPr>
          </w:p>
        </w:tc>
        <w:tc>
          <w:tcPr>
            <w:tcW w:w="1046" w:type="dxa"/>
          </w:tcPr>
          <w:p w14:paraId="3EA82091" w14:textId="51617ADB" w:rsidR="00E664A7" w:rsidRPr="002767E4" w:rsidRDefault="00E664A7" w:rsidP="00E664A7">
            <w:pPr>
              <w:rPr>
                <w:rFonts w:cstheme="minorHAnsi"/>
              </w:rPr>
            </w:pPr>
          </w:p>
        </w:tc>
        <w:tc>
          <w:tcPr>
            <w:tcW w:w="981" w:type="dxa"/>
          </w:tcPr>
          <w:p w14:paraId="57BF1662" w14:textId="297D1555" w:rsidR="00E664A7" w:rsidRPr="002767E4" w:rsidRDefault="00E664A7" w:rsidP="00E664A7">
            <w:pPr>
              <w:rPr>
                <w:rFonts w:cstheme="minorHAnsi"/>
              </w:rPr>
            </w:pPr>
          </w:p>
        </w:tc>
        <w:tc>
          <w:tcPr>
            <w:tcW w:w="751" w:type="dxa"/>
            <w:gridSpan w:val="2"/>
          </w:tcPr>
          <w:p w14:paraId="34F888EB" w14:textId="416EEE77" w:rsidR="00E664A7" w:rsidRPr="002767E4" w:rsidRDefault="00E664A7" w:rsidP="00E664A7">
            <w:pPr>
              <w:rPr>
                <w:rFonts w:cstheme="minorHAnsi"/>
              </w:rPr>
            </w:pPr>
          </w:p>
        </w:tc>
        <w:tc>
          <w:tcPr>
            <w:tcW w:w="785" w:type="dxa"/>
          </w:tcPr>
          <w:p w14:paraId="3DA95E29" w14:textId="04A1D755" w:rsidR="00E664A7" w:rsidRPr="002767E4" w:rsidRDefault="00E664A7" w:rsidP="00E664A7">
            <w:pPr>
              <w:rPr>
                <w:rFonts w:cstheme="minorHAnsi"/>
              </w:rPr>
            </w:pPr>
          </w:p>
        </w:tc>
        <w:tc>
          <w:tcPr>
            <w:tcW w:w="995" w:type="dxa"/>
          </w:tcPr>
          <w:p w14:paraId="258E2CFA" w14:textId="77777777" w:rsidR="00E664A7" w:rsidRPr="002767E4" w:rsidRDefault="00E664A7" w:rsidP="00E664A7">
            <w:pPr>
              <w:rPr>
                <w:rFonts w:cstheme="minorHAnsi"/>
              </w:rPr>
            </w:pPr>
          </w:p>
        </w:tc>
      </w:tr>
      <w:tr w:rsidR="00E664A7" w:rsidRPr="002767E4" w14:paraId="61708D7A" w14:textId="77777777" w:rsidTr="007A22C9">
        <w:tc>
          <w:tcPr>
            <w:tcW w:w="6030" w:type="dxa"/>
          </w:tcPr>
          <w:p w14:paraId="3FF6288D" w14:textId="77777777" w:rsidR="00E664A7" w:rsidRPr="002767E4" w:rsidRDefault="00E664A7" w:rsidP="00E664A7">
            <w:pPr>
              <w:rPr>
                <w:rFonts w:cstheme="minorHAnsi"/>
              </w:rPr>
            </w:pPr>
            <w:r w:rsidRPr="002767E4">
              <w:rPr>
                <w:rFonts w:cstheme="minorHAnsi"/>
              </w:rPr>
              <w:t xml:space="preserve">RESIDENTIAL -Pursuant to </w:t>
            </w:r>
            <w:r>
              <w:rPr>
                <w:rFonts w:cstheme="minorHAnsi"/>
              </w:rPr>
              <w:t xml:space="preserve">the </w:t>
            </w:r>
            <w:r w:rsidRPr="002767E4">
              <w:rPr>
                <w:rFonts w:cstheme="minorHAnsi"/>
              </w:rPr>
              <w:t xml:space="preserve">ASCE 24,  (a) Buildings and structures and portions thereof where people live or that are used for sleeping purposes on a transient or non-transient basis; (b) Structures including but not limited to one- and two-family dwellings, townhouses, condominiums, multi-family dwellings, apartments, congregate residences, boarding houses, lodging houses, rooming houses, hotels, motels, apartment buildings, convents, monasteries, dormitories, fraternity houses, sorority houses, vacation time-share properties; and (c) institutional facilities where people are cared for or live on a 24-hour basis in a supervised environment, including but not limited to board and care facilities,  assisted living facilities, halfway houses, </w:t>
            </w:r>
            <w:r w:rsidRPr="002767E4">
              <w:rPr>
                <w:rFonts w:cstheme="minorHAnsi"/>
              </w:rPr>
              <w:lastRenderedPageBreak/>
              <w:t xml:space="preserve">group homes, congregate care facilities, social rehabilitation facilities, alcohol and drug centers, convalescent facilities, hospitals, nursing homes, mental hospitals, detoxification facilities, prisons, jails, reformatories, detention centers, correctional centers, and prerelease centers.  </w:t>
            </w:r>
          </w:p>
          <w:p w14:paraId="329F4F3B" w14:textId="4FCE7F4A" w:rsidR="00E664A7" w:rsidRPr="002767E4" w:rsidRDefault="00E664A7" w:rsidP="00E664A7">
            <w:pPr>
              <w:rPr>
                <w:rFonts w:cstheme="minorHAnsi"/>
              </w:rPr>
            </w:pPr>
          </w:p>
        </w:tc>
        <w:tc>
          <w:tcPr>
            <w:tcW w:w="3420" w:type="dxa"/>
          </w:tcPr>
          <w:p w14:paraId="24AF6938" w14:textId="77777777" w:rsidR="00E664A7" w:rsidRPr="002767E4" w:rsidRDefault="00E664A7" w:rsidP="00E664A7">
            <w:pPr>
              <w:tabs>
                <w:tab w:val="left" w:pos="2542"/>
              </w:tabs>
              <w:rPr>
                <w:rFonts w:cstheme="minorHAnsi"/>
              </w:rPr>
            </w:pPr>
          </w:p>
        </w:tc>
        <w:tc>
          <w:tcPr>
            <w:tcW w:w="1046" w:type="dxa"/>
          </w:tcPr>
          <w:p w14:paraId="78645A90" w14:textId="77777777" w:rsidR="00E664A7" w:rsidRPr="002767E4" w:rsidRDefault="00E664A7" w:rsidP="00E664A7">
            <w:pPr>
              <w:rPr>
                <w:rFonts w:cstheme="minorHAnsi"/>
              </w:rPr>
            </w:pPr>
          </w:p>
        </w:tc>
        <w:tc>
          <w:tcPr>
            <w:tcW w:w="981" w:type="dxa"/>
          </w:tcPr>
          <w:p w14:paraId="3CF3429E" w14:textId="77777777" w:rsidR="00E664A7" w:rsidRPr="002767E4" w:rsidRDefault="00E664A7" w:rsidP="00E664A7">
            <w:pPr>
              <w:rPr>
                <w:rFonts w:cstheme="minorHAnsi"/>
              </w:rPr>
            </w:pPr>
          </w:p>
        </w:tc>
        <w:tc>
          <w:tcPr>
            <w:tcW w:w="751" w:type="dxa"/>
            <w:gridSpan w:val="2"/>
          </w:tcPr>
          <w:p w14:paraId="5B4F8E6C" w14:textId="77777777" w:rsidR="00E664A7" w:rsidRPr="002767E4" w:rsidRDefault="00E664A7" w:rsidP="00E664A7">
            <w:pPr>
              <w:rPr>
                <w:rFonts w:cstheme="minorHAnsi"/>
              </w:rPr>
            </w:pPr>
          </w:p>
        </w:tc>
        <w:tc>
          <w:tcPr>
            <w:tcW w:w="785" w:type="dxa"/>
          </w:tcPr>
          <w:p w14:paraId="1617BC13" w14:textId="77777777" w:rsidR="00E664A7" w:rsidRPr="002767E4" w:rsidRDefault="00E664A7" w:rsidP="00E664A7">
            <w:pPr>
              <w:rPr>
                <w:rFonts w:cstheme="minorHAnsi"/>
              </w:rPr>
            </w:pPr>
          </w:p>
        </w:tc>
        <w:tc>
          <w:tcPr>
            <w:tcW w:w="995" w:type="dxa"/>
          </w:tcPr>
          <w:p w14:paraId="2796DB87" w14:textId="617E8DED" w:rsidR="00E664A7" w:rsidRPr="002767E4" w:rsidRDefault="00E664A7" w:rsidP="00E664A7">
            <w:pPr>
              <w:rPr>
                <w:rFonts w:cstheme="minorHAnsi"/>
              </w:rPr>
            </w:pPr>
            <w:r w:rsidRPr="002767E4">
              <w:rPr>
                <w:rFonts w:cstheme="minorHAnsi"/>
              </w:rPr>
              <w:t>X</w:t>
            </w:r>
          </w:p>
        </w:tc>
      </w:tr>
      <w:tr w:rsidR="00E664A7" w:rsidRPr="002767E4" w14:paraId="3FF86188" w14:textId="2400F5DB" w:rsidTr="007A22C9">
        <w:tc>
          <w:tcPr>
            <w:tcW w:w="6030" w:type="dxa"/>
          </w:tcPr>
          <w:p w14:paraId="4F179BBB" w14:textId="77777777" w:rsidR="00E664A7" w:rsidRPr="002767E4" w:rsidRDefault="00E664A7" w:rsidP="00E664A7">
            <w:pPr>
              <w:rPr>
                <w:rFonts w:cstheme="minorHAnsi"/>
              </w:rPr>
            </w:pPr>
            <w:r w:rsidRPr="002767E4">
              <w:rPr>
                <w:rFonts w:cstheme="minorHAnsi"/>
                <w:highlight w:val="green"/>
              </w:rPr>
              <w:t>SOLID WASTE DISPOSAL – “Solid Waste Disposal" shall mean the storage, treatment, utilization, processing or final disposition of solid waste as described in N.J.A.C. 7:26-1.6</w:t>
            </w:r>
            <w:r w:rsidRPr="002767E4">
              <w:rPr>
                <w:rFonts w:cstheme="minorHAnsi"/>
              </w:rPr>
              <w:t xml:space="preserve"> </w:t>
            </w:r>
            <w:r w:rsidRPr="002767E4">
              <w:rPr>
                <w:rFonts w:cstheme="minorHAnsi"/>
                <w:highlight w:val="yellow"/>
              </w:rPr>
              <w:t>or the storage of unsecured materials  as described in N.J.A.C. 7:13-2.</w:t>
            </w:r>
            <w:r w:rsidRPr="003320AA">
              <w:rPr>
                <w:rFonts w:cstheme="minorHAnsi"/>
                <w:highlight w:val="yellow"/>
              </w:rPr>
              <w:t xml:space="preserve">3 for a </w:t>
            </w:r>
            <w:r w:rsidRPr="002767E4">
              <w:rPr>
                <w:rFonts w:cstheme="minorHAnsi"/>
                <w:highlight w:val="yellow"/>
              </w:rPr>
              <w:t>period of greater than 6 months as specified in N.J.A.C. 7:26 which have been discharged, deposited, injected, dumped, spilled, leaked, or placed into any land or water such that such solid waste may enter the environment or be emitted into the air or discharged into any waters, including groundwaters.</w:t>
            </w:r>
          </w:p>
          <w:p w14:paraId="7CB53C6B" w14:textId="77777777" w:rsidR="00E664A7" w:rsidRPr="002767E4" w:rsidRDefault="00E664A7" w:rsidP="00E664A7">
            <w:pPr>
              <w:rPr>
                <w:rFonts w:cstheme="minorHAnsi"/>
              </w:rPr>
            </w:pPr>
          </w:p>
        </w:tc>
        <w:tc>
          <w:tcPr>
            <w:tcW w:w="3420" w:type="dxa"/>
          </w:tcPr>
          <w:p w14:paraId="57BE3E95" w14:textId="77777777" w:rsidR="00E664A7" w:rsidRPr="002767E4" w:rsidRDefault="00E664A7" w:rsidP="00E664A7">
            <w:pPr>
              <w:tabs>
                <w:tab w:val="left" w:pos="2542"/>
              </w:tabs>
              <w:rPr>
                <w:rFonts w:cstheme="minorHAnsi"/>
              </w:rPr>
            </w:pPr>
            <w:r w:rsidRPr="002767E4">
              <w:rPr>
                <w:rFonts w:cstheme="minorHAnsi"/>
              </w:rPr>
              <w:t xml:space="preserve">The State definition of solid waste disposal allows for permitted facilities, which are subject to Land Use laws.  </w:t>
            </w:r>
          </w:p>
          <w:p w14:paraId="3873B851" w14:textId="77777777" w:rsidR="00E664A7" w:rsidRPr="002767E4" w:rsidRDefault="00E664A7" w:rsidP="00E664A7">
            <w:pPr>
              <w:tabs>
                <w:tab w:val="left" w:pos="2542"/>
              </w:tabs>
              <w:rPr>
                <w:rFonts w:cstheme="minorHAnsi"/>
              </w:rPr>
            </w:pPr>
          </w:p>
          <w:p w14:paraId="4A72BB44" w14:textId="77777777" w:rsidR="00E664A7" w:rsidRPr="002767E4" w:rsidRDefault="00E664A7" w:rsidP="00E664A7">
            <w:pPr>
              <w:tabs>
                <w:tab w:val="left" w:pos="2542"/>
              </w:tabs>
              <w:rPr>
                <w:rFonts w:cstheme="minorHAnsi"/>
              </w:rPr>
            </w:pPr>
            <w:r w:rsidRPr="002767E4">
              <w:rPr>
                <w:rFonts w:cstheme="minorHAnsi"/>
              </w:rPr>
              <w:t xml:space="preserve">The </w:t>
            </w:r>
            <w:proofErr w:type="gramStart"/>
            <w:r w:rsidRPr="002767E4">
              <w:rPr>
                <w:rFonts w:cstheme="minorHAnsi"/>
              </w:rPr>
              <w:t>6 month</w:t>
            </w:r>
            <w:proofErr w:type="gramEnd"/>
            <w:r w:rsidRPr="002767E4">
              <w:rPr>
                <w:rFonts w:cstheme="minorHAnsi"/>
              </w:rPr>
              <w:t xml:space="preserve"> limit is defined by State solid waste rules.  </w:t>
            </w:r>
          </w:p>
          <w:p w14:paraId="2E86F041" w14:textId="77777777" w:rsidR="00E664A7" w:rsidRPr="002767E4" w:rsidRDefault="00E664A7" w:rsidP="00E664A7">
            <w:pPr>
              <w:tabs>
                <w:tab w:val="left" w:pos="2542"/>
              </w:tabs>
              <w:rPr>
                <w:rFonts w:cstheme="minorHAnsi"/>
              </w:rPr>
            </w:pPr>
          </w:p>
          <w:p w14:paraId="09BBAB35" w14:textId="77777777" w:rsidR="00E664A7" w:rsidRPr="002767E4" w:rsidRDefault="00E664A7" w:rsidP="00E664A7">
            <w:pPr>
              <w:tabs>
                <w:tab w:val="left" w:pos="2542"/>
              </w:tabs>
              <w:rPr>
                <w:rFonts w:cstheme="minorHAnsi"/>
              </w:rPr>
            </w:pPr>
            <w:r w:rsidRPr="002767E4">
              <w:rPr>
                <w:rFonts w:cstheme="minorHAnsi"/>
              </w:rPr>
              <w:t xml:space="preserve">When combined with the unsecured materials definition, this provides another avenue for municipalities to regulate this under the municipal zoning enforcement regulations and under State law, which has higher penalties.  </w:t>
            </w:r>
          </w:p>
          <w:p w14:paraId="7FA3CF91" w14:textId="77777777" w:rsidR="00E664A7" w:rsidRPr="002767E4" w:rsidRDefault="00E664A7" w:rsidP="00E664A7">
            <w:pPr>
              <w:tabs>
                <w:tab w:val="left" w:pos="2542"/>
              </w:tabs>
              <w:rPr>
                <w:rFonts w:cstheme="minorHAnsi"/>
              </w:rPr>
            </w:pPr>
          </w:p>
          <w:p w14:paraId="589746AC" w14:textId="77777777" w:rsidR="00E664A7" w:rsidRPr="002767E4" w:rsidRDefault="00E664A7" w:rsidP="00E664A7">
            <w:pPr>
              <w:tabs>
                <w:tab w:val="left" w:pos="2542"/>
              </w:tabs>
              <w:rPr>
                <w:rFonts w:cstheme="minorHAnsi"/>
              </w:rPr>
            </w:pPr>
          </w:p>
        </w:tc>
        <w:tc>
          <w:tcPr>
            <w:tcW w:w="1046" w:type="dxa"/>
          </w:tcPr>
          <w:p w14:paraId="48555421" w14:textId="4A5EDA2C" w:rsidR="00E664A7" w:rsidRPr="002767E4" w:rsidRDefault="00E664A7" w:rsidP="00E664A7">
            <w:pPr>
              <w:rPr>
                <w:rFonts w:cstheme="minorHAnsi"/>
              </w:rPr>
            </w:pPr>
            <w:r w:rsidRPr="002767E4">
              <w:rPr>
                <w:rFonts w:cstheme="minorHAnsi"/>
              </w:rPr>
              <w:t>X</w:t>
            </w:r>
          </w:p>
        </w:tc>
        <w:tc>
          <w:tcPr>
            <w:tcW w:w="981" w:type="dxa"/>
          </w:tcPr>
          <w:p w14:paraId="6DCBDF6F" w14:textId="33E4A46D" w:rsidR="00E664A7" w:rsidRPr="002767E4" w:rsidRDefault="00E664A7" w:rsidP="00E664A7">
            <w:pPr>
              <w:rPr>
                <w:rFonts w:cstheme="minorHAnsi"/>
              </w:rPr>
            </w:pPr>
            <w:r w:rsidRPr="002767E4">
              <w:rPr>
                <w:rFonts w:cstheme="minorHAnsi"/>
              </w:rPr>
              <w:t>X</w:t>
            </w:r>
          </w:p>
        </w:tc>
        <w:tc>
          <w:tcPr>
            <w:tcW w:w="751" w:type="dxa"/>
            <w:gridSpan w:val="2"/>
          </w:tcPr>
          <w:p w14:paraId="4FDBC0C4" w14:textId="58CA8E8F" w:rsidR="00E664A7" w:rsidRPr="002767E4" w:rsidRDefault="00E664A7" w:rsidP="00E664A7">
            <w:pPr>
              <w:rPr>
                <w:rFonts w:cstheme="minorHAnsi"/>
              </w:rPr>
            </w:pPr>
          </w:p>
        </w:tc>
        <w:tc>
          <w:tcPr>
            <w:tcW w:w="785" w:type="dxa"/>
          </w:tcPr>
          <w:p w14:paraId="3C7F0E9F" w14:textId="77777777" w:rsidR="00E664A7" w:rsidRPr="002767E4" w:rsidRDefault="00E664A7" w:rsidP="00E664A7">
            <w:pPr>
              <w:rPr>
                <w:rFonts w:cstheme="minorHAnsi"/>
              </w:rPr>
            </w:pPr>
          </w:p>
        </w:tc>
        <w:tc>
          <w:tcPr>
            <w:tcW w:w="995" w:type="dxa"/>
          </w:tcPr>
          <w:p w14:paraId="7160C76B" w14:textId="6584A64A" w:rsidR="00E664A7" w:rsidRPr="002767E4" w:rsidRDefault="00E664A7" w:rsidP="00E664A7">
            <w:pPr>
              <w:rPr>
                <w:rFonts w:cstheme="minorHAnsi"/>
              </w:rPr>
            </w:pPr>
          </w:p>
        </w:tc>
      </w:tr>
      <w:tr w:rsidR="00E664A7" w:rsidRPr="002767E4" w14:paraId="49F0D68F" w14:textId="03247FDB" w:rsidTr="007A22C9">
        <w:tc>
          <w:tcPr>
            <w:tcW w:w="6030" w:type="dxa"/>
          </w:tcPr>
          <w:p w14:paraId="2CEC43AB" w14:textId="77777777" w:rsidR="00E664A7" w:rsidRPr="002767E4" w:rsidRDefault="00E664A7" w:rsidP="00E664A7">
            <w:pPr>
              <w:pStyle w:val="NormalWeb"/>
              <w:shd w:val="clear" w:color="auto" w:fill="FFFFFF"/>
              <w:spacing w:before="0" w:beforeAutospacing="0" w:after="300" w:afterAutospacing="0"/>
              <w:ind w:left="90"/>
              <w:rPr>
                <w:rFonts w:asciiTheme="minorHAnsi" w:hAnsiTheme="minorHAnsi" w:cstheme="minorHAnsi"/>
                <w:sz w:val="22"/>
                <w:szCs w:val="22"/>
              </w:rPr>
            </w:pPr>
            <w:r w:rsidRPr="002767E4">
              <w:rPr>
                <w:rFonts w:asciiTheme="minorHAnsi" w:hAnsiTheme="minorHAnsi" w:cstheme="minorHAnsi"/>
                <w:sz w:val="22"/>
                <w:szCs w:val="22"/>
              </w:rPr>
              <w:t xml:space="preserve">SPECIAL FLOOD HAZARD AREA – The greater of the following: (1) Land in the floodplain within a community subject to a one percent or greater chance of flooding in any given year, shown on the FIRM as Zone V, VE, V1-3-, A, AO, A1-30, AE, A99, or AH; </w:t>
            </w:r>
            <w:r w:rsidRPr="002767E4">
              <w:rPr>
                <w:rFonts w:asciiTheme="minorHAnsi" w:hAnsiTheme="minorHAnsi" w:cstheme="minorHAnsi"/>
                <w:sz w:val="22"/>
                <w:szCs w:val="22"/>
                <w:highlight w:val="yellow"/>
              </w:rPr>
              <w:lastRenderedPageBreak/>
              <w:t xml:space="preserve">(2) Land and the space above that land, which lies below the peak water surface elevation of the flood hazard area design flood for a particular water, as determined using the methods set forth in the New Jersey Flood Hazard Area Control Act in N.J.A.C. 7:13; (3) Riparian Buffers as determined in the New Jersey Flood Hazard Area Control Act in N.J.A.C. 7:13. </w:t>
            </w:r>
            <w:r w:rsidRPr="002767E4">
              <w:rPr>
                <w:rFonts w:asciiTheme="minorHAnsi" w:hAnsiTheme="minorHAnsi" w:cstheme="minorHAnsi"/>
                <w:sz w:val="22"/>
                <w:szCs w:val="22"/>
              </w:rPr>
              <w:t>Also referred to as the AREA OF SPECIAL FLOOD HAZARD.</w:t>
            </w:r>
          </w:p>
          <w:p w14:paraId="5D10401E" w14:textId="77777777" w:rsidR="00E664A7" w:rsidRPr="002767E4" w:rsidRDefault="00E664A7" w:rsidP="00E664A7">
            <w:pPr>
              <w:rPr>
                <w:rFonts w:cstheme="minorHAnsi"/>
              </w:rPr>
            </w:pPr>
          </w:p>
        </w:tc>
        <w:tc>
          <w:tcPr>
            <w:tcW w:w="3420" w:type="dxa"/>
          </w:tcPr>
          <w:p w14:paraId="2F96C6D0" w14:textId="7EECC857" w:rsidR="00E664A7" w:rsidRPr="002767E4" w:rsidRDefault="00E664A7" w:rsidP="00E664A7">
            <w:pPr>
              <w:tabs>
                <w:tab w:val="left" w:pos="2542"/>
              </w:tabs>
              <w:rPr>
                <w:rFonts w:cstheme="minorHAnsi"/>
              </w:rPr>
            </w:pPr>
            <w:r w:rsidRPr="002767E4">
              <w:rPr>
                <w:rFonts w:cstheme="minorHAnsi"/>
              </w:rPr>
              <w:lastRenderedPageBreak/>
              <w:t xml:space="preserve"> </w:t>
            </w:r>
          </w:p>
        </w:tc>
        <w:tc>
          <w:tcPr>
            <w:tcW w:w="1046" w:type="dxa"/>
          </w:tcPr>
          <w:p w14:paraId="08F0DEE7" w14:textId="5CCEADE9" w:rsidR="00E664A7" w:rsidRPr="002767E4" w:rsidRDefault="00E664A7" w:rsidP="00E664A7">
            <w:pPr>
              <w:rPr>
                <w:rFonts w:cstheme="minorHAnsi"/>
              </w:rPr>
            </w:pPr>
          </w:p>
        </w:tc>
        <w:tc>
          <w:tcPr>
            <w:tcW w:w="981" w:type="dxa"/>
          </w:tcPr>
          <w:p w14:paraId="7366EC11" w14:textId="1B8A58F6" w:rsidR="00E664A7" w:rsidRPr="002767E4" w:rsidRDefault="00E664A7" w:rsidP="00E664A7">
            <w:pPr>
              <w:rPr>
                <w:rFonts w:cstheme="minorHAnsi"/>
              </w:rPr>
            </w:pPr>
            <w:r>
              <w:rPr>
                <w:rFonts w:cstheme="minorHAnsi"/>
              </w:rPr>
              <w:t>X</w:t>
            </w:r>
          </w:p>
        </w:tc>
        <w:tc>
          <w:tcPr>
            <w:tcW w:w="751" w:type="dxa"/>
            <w:gridSpan w:val="2"/>
          </w:tcPr>
          <w:p w14:paraId="5378B00A" w14:textId="25838C24" w:rsidR="00E664A7" w:rsidRPr="002767E4" w:rsidRDefault="00E664A7" w:rsidP="00E664A7">
            <w:pPr>
              <w:rPr>
                <w:rFonts w:cstheme="minorHAnsi"/>
              </w:rPr>
            </w:pPr>
            <w:r>
              <w:rPr>
                <w:rFonts w:cstheme="minorHAnsi"/>
              </w:rPr>
              <w:t>X</w:t>
            </w:r>
          </w:p>
        </w:tc>
        <w:tc>
          <w:tcPr>
            <w:tcW w:w="785" w:type="dxa"/>
          </w:tcPr>
          <w:p w14:paraId="5806541C" w14:textId="77777777" w:rsidR="00E664A7" w:rsidRPr="002767E4" w:rsidRDefault="00E664A7" w:rsidP="00E664A7">
            <w:pPr>
              <w:rPr>
                <w:rFonts w:cstheme="minorHAnsi"/>
              </w:rPr>
            </w:pPr>
          </w:p>
        </w:tc>
        <w:tc>
          <w:tcPr>
            <w:tcW w:w="995" w:type="dxa"/>
          </w:tcPr>
          <w:p w14:paraId="05D5A645" w14:textId="77777777" w:rsidR="00E664A7" w:rsidRPr="002767E4" w:rsidRDefault="00E664A7" w:rsidP="00E664A7">
            <w:pPr>
              <w:rPr>
                <w:rFonts w:cstheme="minorHAnsi"/>
              </w:rPr>
            </w:pPr>
          </w:p>
        </w:tc>
      </w:tr>
      <w:tr w:rsidR="00E664A7" w:rsidRPr="002767E4" w14:paraId="1E85809D" w14:textId="77777777" w:rsidTr="007A22C9">
        <w:tc>
          <w:tcPr>
            <w:tcW w:w="6030" w:type="dxa"/>
          </w:tcPr>
          <w:p w14:paraId="42A41273" w14:textId="77777777" w:rsidR="00E664A7" w:rsidRPr="00761AB4" w:rsidRDefault="00E664A7" w:rsidP="00E664A7">
            <w:pPr>
              <w:pStyle w:val="NormalWeb"/>
              <w:shd w:val="clear" w:color="auto" w:fill="FFFFFF"/>
              <w:spacing w:before="0" w:beforeAutospacing="0" w:after="300" w:afterAutospacing="0"/>
              <w:ind w:left="90"/>
              <w:rPr>
                <w:rFonts w:ascii="Arial" w:hAnsi="Arial" w:cs="Arial"/>
                <w:b/>
                <w:bCs/>
                <w:sz w:val="22"/>
                <w:szCs w:val="22"/>
              </w:rPr>
            </w:pPr>
            <w:r w:rsidRPr="00761AB4">
              <w:rPr>
                <w:rFonts w:ascii="Arial" w:hAnsi="Arial" w:cs="Arial"/>
                <w:b/>
                <w:bCs/>
                <w:sz w:val="22"/>
                <w:szCs w:val="22"/>
              </w:rPr>
              <w:t xml:space="preserve">Start of Construction is as follows: </w:t>
            </w:r>
          </w:p>
          <w:p w14:paraId="2B64A9A9" w14:textId="77777777" w:rsidR="00E664A7" w:rsidRPr="00673228" w:rsidRDefault="00E664A7" w:rsidP="00E664A7">
            <w:pPr>
              <w:pStyle w:val="NormalWeb"/>
              <w:numPr>
                <w:ilvl w:val="0"/>
                <w:numId w:val="10"/>
              </w:numPr>
              <w:shd w:val="clear" w:color="auto" w:fill="FFFFFF"/>
              <w:spacing w:before="0" w:beforeAutospacing="0" w:after="300" w:afterAutospacing="0"/>
              <w:rPr>
                <w:rFonts w:ascii="Arial" w:hAnsi="Arial" w:cs="Arial"/>
                <w:color w:val="1B1B1B"/>
                <w:sz w:val="22"/>
                <w:szCs w:val="22"/>
              </w:rPr>
            </w:pPr>
            <w:r w:rsidRPr="00761AB4">
              <w:rPr>
                <w:rFonts w:ascii="Arial" w:hAnsi="Arial" w:cs="Arial"/>
                <w:b/>
                <w:bCs/>
                <w:color w:val="1B1B1B"/>
                <w:sz w:val="22"/>
                <w:szCs w:val="22"/>
              </w:rPr>
              <w:t>For other than new construction or substantial improvements, under the</w:t>
            </w:r>
            <w:r w:rsidRPr="00673228">
              <w:rPr>
                <w:rFonts w:ascii="Arial" w:hAnsi="Arial" w:cs="Arial"/>
                <w:color w:val="1B1B1B"/>
                <w:sz w:val="22"/>
                <w:szCs w:val="22"/>
              </w:rPr>
              <w:t xml:space="preserve"> Coastal Barrier Resources Act </w:t>
            </w:r>
            <w:r w:rsidRPr="002767E4">
              <w:rPr>
                <w:rFonts w:asciiTheme="minorHAnsi" w:hAnsiTheme="minorHAnsi" w:cstheme="minorHAnsi"/>
                <w:sz w:val="22"/>
                <w:szCs w:val="22"/>
              </w:rPr>
              <w:t>(CBR</w:t>
            </w:r>
            <w:r>
              <w:rPr>
                <w:rFonts w:cstheme="minorHAnsi"/>
              </w:rPr>
              <w:t>A</w:t>
            </w:r>
            <w:r w:rsidRPr="002767E4">
              <w:rPr>
                <w:rFonts w:asciiTheme="minorHAnsi" w:hAnsiTheme="minorHAnsi" w:cstheme="minorHAnsi"/>
                <w:sz w:val="22"/>
                <w:szCs w:val="22"/>
              </w:rPr>
              <w:t>)</w:t>
            </w:r>
            <w:r>
              <w:rPr>
                <w:rFonts w:cstheme="minorHAnsi"/>
              </w:rPr>
              <w:t xml:space="preserve">, </w:t>
            </w:r>
            <w:r w:rsidRPr="00673228">
              <w:rPr>
                <w:rFonts w:ascii="Arial" w:hAnsi="Arial" w:cs="Arial"/>
                <w:color w:val="1B1B1B"/>
                <w:sz w:val="22"/>
                <w:szCs w:val="22"/>
              </w:rPr>
              <w:t>this is the date the building permit was issued, provided that the actual start of construction, repair, rehabilitation, addition, placement or other improvement was within 180 days of the permit date</w:t>
            </w:r>
            <w:r>
              <w:rPr>
                <w:rFonts w:ascii="Arial" w:hAnsi="Arial" w:cs="Arial"/>
                <w:color w:val="1B1B1B"/>
              </w:rPr>
              <w:t xml:space="preserve">.  </w:t>
            </w:r>
            <w:r w:rsidRPr="00673228">
              <w:rPr>
                <w:rFonts w:ascii="Arial" w:hAnsi="Arial" w:cs="Arial"/>
                <w:color w:val="1B1B1B"/>
                <w:sz w:val="22"/>
                <w:szCs w:val="22"/>
              </w:rPr>
              <w:t xml:space="preserve">The actual start means either the first placement of permanent construction of a building on site, such as the pouring of a slab or footing, the installation of piles, the construction of columns or any work beyond the stage of excavation; or the placement of a manufactured (mobile) home on a foundation. For a substantial improvement, actual start of construction means the first alteration of any wall, ceiling, floor, or other structural part of a building, </w:t>
            </w:r>
          </w:p>
          <w:p w14:paraId="4FCD70BD" w14:textId="77777777" w:rsidR="00E664A7" w:rsidRPr="00DD439B" w:rsidRDefault="00E664A7" w:rsidP="00E664A7">
            <w:pPr>
              <w:pStyle w:val="ListParagraph"/>
              <w:numPr>
                <w:ilvl w:val="0"/>
                <w:numId w:val="10"/>
              </w:numPr>
              <w:shd w:val="clear" w:color="auto" w:fill="FFFFFF"/>
              <w:spacing w:after="300"/>
              <w:rPr>
                <w:rFonts w:eastAsia="Times New Roman"/>
                <w:color w:val="1B1B1B"/>
              </w:rPr>
            </w:pPr>
            <w:r w:rsidRPr="00DD439B">
              <w:rPr>
                <w:rFonts w:eastAsia="Times New Roman"/>
                <w:color w:val="1B1B1B"/>
              </w:rPr>
              <w:t xml:space="preserve">For the purposes of determining whether proposed construction must meet new requirements when </w:t>
            </w:r>
            <w:r w:rsidRPr="00DD439B">
              <w:rPr>
                <w:rFonts w:eastAsia="Times New Roman"/>
                <w:color w:val="1B1B1B"/>
              </w:rPr>
              <w:lastRenderedPageBreak/>
              <w:t>National Flood Insurance Program (NFIP) maps are issued or revised and Base Flood Elevation's (BFEs) increase or zones change, the Start of Construction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w:t>
            </w:r>
          </w:p>
          <w:p w14:paraId="176AF348" w14:textId="77777777" w:rsidR="00E664A7" w:rsidRPr="00673228" w:rsidRDefault="00E664A7" w:rsidP="00E664A7">
            <w:pPr>
              <w:shd w:val="clear" w:color="auto" w:fill="FFFFFF"/>
              <w:spacing w:after="300"/>
              <w:ind w:left="450"/>
              <w:rPr>
                <w:rFonts w:eastAsia="Times New Roman"/>
                <w:color w:val="1B1B1B"/>
              </w:rPr>
            </w:pPr>
            <w:r w:rsidRPr="00BA0E2C">
              <w:rPr>
                <w:rFonts w:eastAsia="Times New Roman"/>
                <w:color w:val="1B1B1B"/>
              </w:rPr>
              <w:t>Permanent construction does not include land preparation, such as clearing, grading, and filling, nor does it include the installation of streets and/or walkways; nor does it include excavation for a basement, footings, piers, or foundations or the erection of temporary forms; nor does it include the installation on the property of accessory buildings, such as garages or sheds not occupied as dwelling units or not part of the main structure</w:t>
            </w:r>
            <w:r w:rsidRPr="00673228">
              <w:rPr>
                <w:rFonts w:eastAsia="Times New Roman"/>
                <w:color w:val="1B1B1B"/>
              </w:rPr>
              <w:t xml:space="preserve">.  Such development must also be permitted and </w:t>
            </w:r>
            <w:r w:rsidRPr="00BA0E2C">
              <w:rPr>
                <w:rFonts w:eastAsia="Times New Roman"/>
                <w:color w:val="1B1B1B"/>
              </w:rPr>
              <w:t xml:space="preserve">must meet new requirements when National Flood Insurance Program (NFIP) maps are issued or </w:t>
            </w:r>
            <w:proofErr w:type="gramStart"/>
            <w:r w:rsidRPr="00BA0E2C">
              <w:rPr>
                <w:rFonts w:eastAsia="Times New Roman"/>
                <w:color w:val="1B1B1B"/>
              </w:rPr>
              <w:t>revised</w:t>
            </w:r>
            <w:proofErr w:type="gramEnd"/>
            <w:r w:rsidRPr="00BA0E2C">
              <w:rPr>
                <w:rFonts w:eastAsia="Times New Roman"/>
                <w:color w:val="1B1B1B"/>
              </w:rPr>
              <w:t xml:space="preserve"> and Base Flood Elevation's (BFEs) increase or zones change. </w:t>
            </w:r>
          </w:p>
          <w:p w14:paraId="7D03C4DA" w14:textId="77777777" w:rsidR="00E664A7" w:rsidRPr="00673228" w:rsidRDefault="00E664A7" w:rsidP="00E664A7">
            <w:pPr>
              <w:shd w:val="clear" w:color="auto" w:fill="FFFFFF"/>
              <w:spacing w:after="300"/>
              <w:ind w:left="450"/>
              <w:rPr>
                <w:rFonts w:eastAsia="Times New Roman"/>
                <w:color w:val="1B1B1B"/>
              </w:rPr>
            </w:pPr>
            <w:r w:rsidRPr="00BA0E2C">
              <w:rPr>
                <w:rFonts w:eastAsia="Times New Roman"/>
                <w:color w:val="1B1B1B"/>
              </w:rPr>
              <w:t xml:space="preserve">For a substantial improvement, the actual start of construction means the first alteration of any wall, ceiling, </w:t>
            </w:r>
            <w:r w:rsidRPr="00BA0E2C">
              <w:rPr>
                <w:rFonts w:eastAsia="Times New Roman"/>
                <w:color w:val="1B1B1B"/>
              </w:rPr>
              <w:lastRenderedPageBreak/>
              <w:t xml:space="preserve">floor, or other structural part of a building, </w:t>
            </w:r>
            <w:proofErr w:type="gramStart"/>
            <w:r w:rsidRPr="00BA0E2C">
              <w:rPr>
                <w:rFonts w:eastAsia="Times New Roman"/>
                <w:color w:val="1B1B1B"/>
              </w:rPr>
              <w:t>whether or not</w:t>
            </w:r>
            <w:proofErr w:type="gramEnd"/>
            <w:r w:rsidRPr="00BA0E2C">
              <w:rPr>
                <w:rFonts w:eastAsia="Times New Roman"/>
                <w:color w:val="1B1B1B"/>
              </w:rPr>
              <w:t xml:space="preserve"> that alteration affects the external dimensions of the building.</w:t>
            </w:r>
          </w:p>
          <w:p w14:paraId="14A3EC23" w14:textId="77777777" w:rsidR="00E664A7" w:rsidRPr="00BA0E2C" w:rsidRDefault="00E664A7" w:rsidP="00E664A7">
            <w:pPr>
              <w:shd w:val="clear" w:color="auto" w:fill="FFFFFF"/>
              <w:spacing w:after="300"/>
              <w:ind w:left="450"/>
              <w:rPr>
                <w:rFonts w:eastAsia="Times New Roman"/>
                <w:color w:val="1B1B1B"/>
              </w:rPr>
            </w:pPr>
            <w:r w:rsidRPr="00673228">
              <w:rPr>
                <w:color w:val="1B1B1B"/>
                <w:shd w:val="clear" w:color="auto" w:fill="FFFFFF"/>
              </w:rPr>
              <w:t>For determining if new construction and substantial improvements within the Coastal Barrier Resources System (CBRS) can obtain flood insurance, a different definition applies.</w:t>
            </w:r>
          </w:p>
          <w:p w14:paraId="329A6CB0" w14:textId="6FA6C7D0" w:rsidR="00E664A7" w:rsidRPr="002767E4" w:rsidRDefault="00E664A7" w:rsidP="00E664A7">
            <w:pPr>
              <w:rPr>
                <w:rFonts w:cstheme="minorHAnsi"/>
                <w:highlight w:val="green"/>
              </w:rPr>
            </w:pPr>
            <w:r>
              <w:rPr>
                <w:rFonts w:ascii="Arial" w:hAnsi="Arial" w:cs="Arial"/>
                <w:color w:val="1B1B1B"/>
              </w:rPr>
              <w:t xml:space="preserve"> </w:t>
            </w:r>
            <w:r w:rsidRPr="002767E4">
              <w:rPr>
                <w:rFonts w:cstheme="minorHAnsi"/>
              </w:rPr>
              <w:t xml:space="preserve"> </w:t>
            </w:r>
          </w:p>
        </w:tc>
        <w:tc>
          <w:tcPr>
            <w:tcW w:w="3420" w:type="dxa"/>
          </w:tcPr>
          <w:p w14:paraId="69486A76" w14:textId="6C4C733E" w:rsidR="00E664A7" w:rsidRPr="002767E4" w:rsidRDefault="00E664A7" w:rsidP="00E664A7">
            <w:pPr>
              <w:tabs>
                <w:tab w:val="left" w:pos="2542"/>
              </w:tabs>
              <w:rPr>
                <w:rFonts w:cstheme="minorHAnsi"/>
              </w:rPr>
            </w:pPr>
          </w:p>
        </w:tc>
        <w:tc>
          <w:tcPr>
            <w:tcW w:w="1046" w:type="dxa"/>
          </w:tcPr>
          <w:p w14:paraId="1A29187F" w14:textId="77777777" w:rsidR="00E664A7" w:rsidRPr="002767E4" w:rsidRDefault="00E664A7" w:rsidP="00E664A7">
            <w:pPr>
              <w:rPr>
                <w:rFonts w:cstheme="minorHAnsi"/>
              </w:rPr>
            </w:pPr>
          </w:p>
        </w:tc>
        <w:tc>
          <w:tcPr>
            <w:tcW w:w="981" w:type="dxa"/>
          </w:tcPr>
          <w:p w14:paraId="359D7BA1" w14:textId="4BEDF4F4" w:rsidR="00E664A7" w:rsidRPr="002767E4" w:rsidRDefault="00E664A7" w:rsidP="00E664A7">
            <w:pPr>
              <w:rPr>
                <w:rFonts w:cstheme="minorHAnsi"/>
              </w:rPr>
            </w:pPr>
          </w:p>
        </w:tc>
        <w:tc>
          <w:tcPr>
            <w:tcW w:w="751" w:type="dxa"/>
            <w:gridSpan w:val="2"/>
          </w:tcPr>
          <w:p w14:paraId="759CB1DE" w14:textId="2900D3C5" w:rsidR="00E664A7" w:rsidRPr="002767E4" w:rsidRDefault="00E664A7" w:rsidP="00E664A7">
            <w:pPr>
              <w:rPr>
                <w:rFonts w:cstheme="minorHAnsi"/>
              </w:rPr>
            </w:pPr>
            <w:r>
              <w:rPr>
                <w:rFonts w:cstheme="minorHAnsi"/>
              </w:rPr>
              <w:t>X</w:t>
            </w:r>
          </w:p>
        </w:tc>
        <w:tc>
          <w:tcPr>
            <w:tcW w:w="785" w:type="dxa"/>
          </w:tcPr>
          <w:p w14:paraId="17607E72" w14:textId="1FC90044" w:rsidR="00E664A7" w:rsidRPr="002767E4" w:rsidRDefault="00E664A7" w:rsidP="00E664A7">
            <w:pPr>
              <w:rPr>
                <w:rFonts w:cstheme="minorHAnsi"/>
              </w:rPr>
            </w:pPr>
            <w:r>
              <w:rPr>
                <w:rFonts w:cstheme="minorHAnsi"/>
              </w:rPr>
              <w:t>X</w:t>
            </w:r>
          </w:p>
        </w:tc>
        <w:tc>
          <w:tcPr>
            <w:tcW w:w="995" w:type="dxa"/>
          </w:tcPr>
          <w:p w14:paraId="6BDFAB5C" w14:textId="7D1BF70F" w:rsidR="00E664A7" w:rsidRPr="002767E4" w:rsidRDefault="00E664A7" w:rsidP="00E664A7">
            <w:pPr>
              <w:rPr>
                <w:rFonts w:cstheme="minorHAnsi"/>
              </w:rPr>
            </w:pPr>
            <w:r w:rsidRPr="002767E4">
              <w:rPr>
                <w:rFonts w:cstheme="minorHAnsi"/>
              </w:rPr>
              <w:t>X</w:t>
            </w:r>
          </w:p>
        </w:tc>
      </w:tr>
      <w:tr w:rsidR="00E664A7" w:rsidRPr="002767E4" w14:paraId="33CE8E97" w14:textId="77777777" w:rsidTr="007A22C9">
        <w:tc>
          <w:tcPr>
            <w:tcW w:w="6030" w:type="dxa"/>
          </w:tcPr>
          <w:p w14:paraId="59D2E796" w14:textId="77777777" w:rsidR="00E664A7" w:rsidRPr="002767E4" w:rsidRDefault="00E664A7" w:rsidP="00E664A7">
            <w:pPr>
              <w:rPr>
                <w:rFonts w:cstheme="minorHAnsi"/>
              </w:rPr>
            </w:pPr>
            <w:r w:rsidRPr="002767E4">
              <w:rPr>
                <w:rFonts w:cstheme="minorHAnsi"/>
              </w:rPr>
              <w:lastRenderedPageBreak/>
              <w:t>STRUCTURE – A walled and roofed building, a manufactured home, or a gas or liquid storage tank that is principally above ground.</w:t>
            </w:r>
          </w:p>
          <w:p w14:paraId="6CC832DE" w14:textId="34E1E9CB" w:rsidR="00E664A7" w:rsidRPr="00F40B90" w:rsidRDefault="00E664A7" w:rsidP="00E664A7">
            <w:pPr>
              <w:pStyle w:val="NormalWeb"/>
              <w:shd w:val="clear" w:color="auto" w:fill="FFFFFF"/>
              <w:spacing w:before="0" w:beforeAutospacing="0" w:after="300" w:afterAutospacing="0"/>
              <w:rPr>
                <w:rFonts w:ascii="Arial" w:hAnsi="Arial" w:cs="Arial"/>
                <w:sz w:val="22"/>
                <w:szCs w:val="22"/>
              </w:rPr>
            </w:pPr>
          </w:p>
        </w:tc>
        <w:tc>
          <w:tcPr>
            <w:tcW w:w="3420" w:type="dxa"/>
          </w:tcPr>
          <w:p w14:paraId="5754590C" w14:textId="77777777" w:rsidR="00E664A7" w:rsidRPr="002767E4" w:rsidRDefault="00E664A7" w:rsidP="00E664A7">
            <w:pPr>
              <w:tabs>
                <w:tab w:val="left" w:pos="2542"/>
              </w:tabs>
              <w:rPr>
                <w:rFonts w:cstheme="minorHAnsi"/>
              </w:rPr>
            </w:pPr>
          </w:p>
        </w:tc>
        <w:tc>
          <w:tcPr>
            <w:tcW w:w="1046" w:type="dxa"/>
          </w:tcPr>
          <w:p w14:paraId="59E8F880" w14:textId="77777777" w:rsidR="00E664A7" w:rsidRPr="002767E4" w:rsidRDefault="00E664A7" w:rsidP="00E664A7">
            <w:pPr>
              <w:rPr>
                <w:rFonts w:cstheme="minorHAnsi"/>
              </w:rPr>
            </w:pPr>
          </w:p>
        </w:tc>
        <w:tc>
          <w:tcPr>
            <w:tcW w:w="981" w:type="dxa"/>
          </w:tcPr>
          <w:p w14:paraId="599229DB" w14:textId="77777777" w:rsidR="00E664A7" w:rsidRPr="002767E4" w:rsidRDefault="00E664A7" w:rsidP="00E664A7">
            <w:pPr>
              <w:rPr>
                <w:rFonts w:cstheme="minorHAnsi"/>
              </w:rPr>
            </w:pPr>
          </w:p>
        </w:tc>
        <w:tc>
          <w:tcPr>
            <w:tcW w:w="751" w:type="dxa"/>
            <w:gridSpan w:val="2"/>
          </w:tcPr>
          <w:p w14:paraId="575C8ADA" w14:textId="4C88EF05" w:rsidR="00E664A7" w:rsidRDefault="00E664A7" w:rsidP="00E664A7">
            <w:pPr>
              <w:rPr>
                <w:rFonts w:cstheme="minorHAnsi"/>
              </w:rPr>
            </w:pPr>
            <w:r w:rsidRPr="002767E4">
              <w:rPr>
                <w:rFonts w:cstheme="minorHAnsi"/>
              </w:rPr>
              <w:t>X</w:t>
            </w:r>
          </w:p>
        </w:tc>
        <w:tc>
          <w:tcPr>
            <w:tcW w:w="785" w:type="dxa"/>
          </w:tcPr>
          <w:p w14:paraId="1447B44D" w14:textId="3C46786B" w:rsidR="00E664A7" w:rsidRDefault="00E664A7" w:rsidP="00E664A7">
            <w:pPr>
              <w:rPr>
                <w:rFonts w:cstheme="minorHAnsi"/>
              </w:rPr>
            </w:pPr>
          </w:p>
        </w:tc>
        <w:tc>
          <w:tcPr>
            <w:tcW w:w="995" w:type="dxa"/>
          </w:tcPr>
          <w:p w14:paraId="1DDC9F0E" w14:textId="76868665" w:rsidR="00E664A7" w:rsidRPr="002767E4" w:rsidRDefault="00E664A7" w:rsidP="00E664A7">
            <w:pPr>
              <w:rPr>
                <w:rFonts w:cstheme="minorHAnsi"/>
              </w:rPr>
            </w:pPr>
          </w:p>
        </w:tc>
      </w:tr>
      <w:tr w:rsidR="00E664A7" w:rsidRPr="002767E4" w14:paraId="6EDA299B" w14:textId="77777777" w:rsidTr="007A22C9">
        <w:tc>
          <w:tcPr>
            <w:tcW w:w="6030" w:type="dxa"/>
          </w:tcPr>
          <w:p w14:paraId="21DED59E" w14:textId="77777777" w:rsidR="00E664A7" w:rsidRPr="002767E4" w:rsidRDefault="00E664A7" w:rsidP="00E664A7">
            <w:pPr>
              <w:rPr>
                <w:rFonts w:cstheme="minorHAnsi"/>
              </w:rPr>
            </w:pPr>
            <w:r w:rsidRPr="002767E4">
              <w:rPr>
                <w:rFonts w:cstheme="minorHAnsi"/>
              </w:rPr>
              <w:t xml:space="preserve">SUBSTANTIAL DAMAGE – Damage of any origin sustained by a structure whereby the cost of restoring the structure to its before damaged condition would equal or exceed 50 </w:t>
            </w:r>
            <w:r w:rsidRPr="002767E4">
              <w:rPr>
                <w:rFonts w:cstheme="minorHAnsi"/>
                <w:highlight w:val="cyan"/>
              </w:rPr>
              <w:t>[or optional lower number]</w:t>
            </w:r>
            <w:r w:rsidRPr="002767E4">
              <w:rPr>
                <w:rFonts w:cstheme="minorHAnsi"/>
              </w:rPr>
              <w:t xml:space="preserve"> percent of the market value of the structure before the damage occurred. </w:t>
            </w:r>
          </w:p>
          <w:p w14:paraId="55F40AB6" w14:textId="006A558E" w:rsidR="00E664A7" w:rsidRPr="002767E4" w:rsidRDefault="00E664A7" w:rsidP="00E664A7">
            <w:pPr>
              <w:rPr>
                <w:rFonts w:cstheme="minorHAnsi"/>
              </w:rPr>
            </w:pPr>
          </w:p>
        </w:tc>
        <w:tc>
          <w:tcPr>
            <w:tcW w:w="3420" w:type="dxa"/>
          </w:tcPr>
          <w:p w14:paraId="0E4BD9B6" w14:textId="1AA0D33A" w:rsidR="00E664A7" w:rsidRPr="002767E4" w:rsidRDefault="00E664A7" w:rsidP="00E664A7">
            <w:pPr>
              <w:tabs>
                <w:tab w:val="left" w:pos="2542"/>
              </w:tabs>
              <w:rPr>
                <w:rFonts w:cstheme="minorHAnsi"/>
              </w:rPr>
            </w:pPr>
          </w:p>
        </w:tc>
        <w:tc>
          <w:tcPr>
            <w:tcW w:w="1046" w:type="dxa"/>
          </w:tcPr>
          <w:p w14:paraId="0EEBDCAF" w14:textId="77777777" w:rsidR="00E664A7" w:rsidRPr="002767E4" w:rsidRDefault="00E664A7" w:rsidP="00E664A7">
            <w:pPr>
              <w:rPr>
                <w:rFonts w:cstheme="minorHAnsi"/>
              </w:rPr>
            </w:pPr>
          </w:p>
        </w:tc>
        <w:tc>
          <w:tcPr>
            <w:tcW w:w="981" w:type="dxa"/>
          </w:tcPr>
          <w:p w14:paraId="097DD695" w14:textId="77777777" w:rsidR="00E664A7" w:rsidRPr="002767E4" w:rsidRDefault="00E664A7" w:rsidP="00E664A7">
            <w:pPr>
              <w:rPr>
                <w:rFonts w:cstheme="minorHAnsi"/>
              </w:rPr>
            </w:pPr>
          </w:p>
        </w:tc>
        <w:tc>
          <w:tcPr>
            <w:tcW w:w="751" w:type="dxa"/>
            <w:gridSpan w:val="2"/>
          </w:tcPr>
          <w:p w14:paraId="3B9DBDAA" w14:textId="65347087" w:rsidR="00E664A7" w:rsidRPr="002767E4" w:rsidRDefault="00E664A7" w:rsidP="00E664A7">
            <w:pPr>
              <w:rPr>
                <w:rFonts w:cstheme="minorHAnsi"/>
              </w:rPr>
            </w:pPr>
            <w:r>
              <w:rPr>
                <w:rFonts w:cstheme="minorHAnsi"/>
              </w:rPr>
              <w:t>X</w:t>
            </w:r>
          </w:p>
        </w:tc>
        <w:tc>
          <w:tcPr>
            <w:tcW w:w="785" w:type="dxa"/>
          </w:tcPr>
          <w:p w14:paraId="2D81EAB1" w14:textId="301311DA" w:rsidR="00E664A7" w:rsidRPr="002767E4" w:rsidRDefault="00E664A7" w:rsidP="00E664A7">
            <w:pPr>
              <w:rPr>
                <w:rFonts w:cstheme="minorHAnsi"/>
              </w:rPr>
            </w:pPr>
          </w:p>
        </w:tc>
        <w:tc>
          <w:tcPr>
            <w:tcW w:w="995" w:type="dxa"/>
          </w:tcPr>
          <w:p w14:paraId="6C154A29" w14:textId="27CDC8C8" w:rsidR="00E664A7" w:rsidRPr="002767E4" w:rsidRDefault="00E664A7" w:rsidP="00E664A7">
            <w:pPr>
              <w:rPr>
                <w:rFonts w:cstheme="minorHAnsi"/>
              </w:rPr>
            </w:pPr>
            <w:r w:rsidRPr="002767E4">
              <w:rPr>
                <w:rFonts w:cstheme="minorHAnsi"/>
              </w:rPr>
              <w:t>X</w:t>
            </w:r>
          </w:p>
        </w:tc>
      </w:tr>
      <w:tr w:rsidR="00E664A7" w:rsidRPr="002767E4" w14:paraId="30F02325" w14:textId="679AA91D" w:rsidTr="007A22C9">
        <w:tc>
          <w:tcPr>
            <w:tcW w:w="6030" w:type="dxa"/>
          </w:tcPr>
          <w:p w14:paraId="1C9C5D0D" w14:textId="2A672433" w:rsidR="00E664A7" w:rsidRPr="002767E4" w:rsidRDefault="00E664A7" w:rsidP="00E664A7">
            <w:pPr>
              <w:rPr>
                <w:rFonts w:cstheme="minorHAnsi"/>
                <w:highlight w:val="green"/>
              </w:rPr>
            </w:pPr>
            <w:r>
              <w:rPr>
                <w:rFonts w:cstheme="minorHAnsi"/>
              </w:rPr>
              <w:t>SUBTANTIAL IMPROVEMENT –</w:t>
            </w:r>
            <w:r w:rsidRPr="00AC6865">
              <w:rPr>
                <w:rFonts w:cstheme="minorHAnsi"/>
              </w:rPr>
              <w:t xml:space="preserve">Any reconstruction, rehabilitation, addition, or other improvement of a structure taking place </w:t>
            </w:r>
            <w:r w:rsidRPr="00E664A7">
              <w:rPr>
                <w:rFonts w:cstheme="minorHAnsi"/>
                <w:highlight w:val="cyan"/>
              </w:rPr>
              <w:t>over a [number of years] year period</w:t>
            </w:r>
            <w:r w:rsidRPr="00AC6865">
              <w:rPr>
                <w:rFonts w:cstheme="minorHAnsi"/>
              </w:rPr>
              <w:t xml:space="preserve">, the </w:t>
            </w:r>
            <w:r w:rsidRPr="00E664A7">
              <w:rPr>
                <w:rFonts w:cstheme="minorHAnsi"/>
                <w:highlight w:val="cyan"/>
              </w:rPr>
              <w:t>cumulative</w:t>
            </w:r>
            <w:r w:rsidRPr="00AC6865">
              <w:rPr>
                <w:rFonts w:cstheme="minorHAnsi"/>
              </w:rPr>
              <w:t xml:space="preserve"> cost of which equals or exceeds 50 percent </w:t>
            </w:r>
            <w:r w:rsidRPr="00E664A7">
              <w:rPr>
                <w:rFonts w:cstheme="minorHAnsi"/>
                <w:highlight w:val="cyan"/>
              </w:rPr>
              <w:t>[or optional lower number]</w:t>
            </w:r>
            <w:r w:rsidRPr="00AC6865">
              <w:rPr>
                <w:rFonts w:cstheme="minorHAnsi"/>
              </w:rPr>
              <w:t xml:space="preserve"> of the market value of the structure before the “start of construction” of the improvement.  </w:t>
            </w:r>
            <w:r w:rsidRPr="00E664A7">
              <w:rPr>
                <w:rFonts w:cstheme="minorHAnsi"/>
                <w:highlight w:val="cyan"/>
              </w:rPr>
              <w:t>The period of accumulation includes the first improvement or repair of each structure</w:t>
            </w:r>
            <w:r w:rsidR="008C537E">
              <w:rPr>
                <w:rFonts w:cstheme="minorHAnsi"/>
                <w:highlight w:val="cyan"/>
              </w:rPr>
              <w:t xml:space="preserve"> that</w:t>
            </w:r>
            <w:r w:rsidRPr="00E664A7">
              <w:rPr>
                <w:rFonts w:cstheme="minorHAnsi"/>
                <w:highlight w:val="cyan"/>
              </w:rPr>
              <w:t xml:space="preserve"> is permanent </w:t>
            </w:r>
            <w:proofErr w:type="gramStart"/>
            <w:r w:rsidRPr="00E664A7">
              <w:rPr>
                <w:rFonts w:cstheme="minorHAnsi"/>
                <w:highlight w:val="cyan"/>
              </w:rPr>
              <w:lastRenderedPageBreak/>
              <w:t>subsequent to</w:t>
            </w:r>
            <w:proofErr w:type="gramEnd"/>
            <w:r w:rsidRPr="00E664A7">
              <w:rPr>
                <w:rFonts w:cstheme="minorHAnsi"/>
                <w:highlight w:val="cyan"/>
              </w:rPr>
              <w:t xml:space="preserve"> [date].</w:t>
            </w:r>
            <w:r w:rsidRPr="00AC6865">
              <w:rPr>
                <w:rFonts w:cstheme="minorHAnsi"/>
              </w:rPr>
              <w:t xml:space="preserve">  </w:t>
            </w:r>
            <w:bookmarkStart w:id="0" w:name="_Hlk92962677"/>
            <w:r w:rsidRPr="005711AB">
              <w:rPr>
                <w:highlight w:val="darkCyan"/>
              </w:rPr>
              <w:t>This term also includes structures which have incurred “repetitive loss” or “substantial damage”, regardless of the actual repair work performed.</w:t>
            </w:r>
            <w:bookmarkEnd w:id="0"/>
            <w:r>
              <w:t xml:space="preserve">  </w:t>
            </w:r>
            <w:r w:rsidRPr="00AC6865">
              <w:rPr>
                <w:rFonts w:cstheme="minorHAnsi"/>
              </w:rPr>
              <w:t>This term includes structures which have incurred “substantial damage”, regardless of the actual repair work performed.</w:t>
            </w:r>
            <w:r w:rsidRPr="002767E4">
              <w:rPr>
                <w:rFonts w:cstheme="minorHAnsi"/>
                <w:highlight w:val="green"/>
              </w:rPr>
              <w:t xml:space="preserve"> The term does not, however, include either: </w:t>
            </w:r>
          </w:p>
          <w:p w14:paraId="35AA7EA2" w14:textId="77777777" w:rsidR="00E664A7" w:rsidRDefault="00E664A7" w:rsidP="00E664A7">
            <w:pPr>
              <w:rPr>
                <w:rFonts w:cstheme="minorHAnsi"/>
                <w:highlight w:val="green"/>
              </w:rPr>
            </w:pPr>
          </w:p>
          <w:p w14:paraId="68C8EE8E" w14:textId="77777777" w:rsidR="00E664A7" w:rsidRPr="002767E4" w:rsidRDefault="00E664A7" w:rsidP="00E664A7">
            <w:pPr>
              <w:rPr>
                <w:rFonts w:cstheme="minorHAnsi"/>
                <w:highlight w:val="green"/>
              </w:rPr>
            </w:pPr>
            <w:r w:rsidRPr="002767E4">
              <w:rPr>
                <w:rFonts w:cstheme="minorHAnsi"/>
                <w:highlight w:val="green"/>
              </w:rPr>
              <w:t>a) Any project for improvement of a structure to correct existing violations of State or local health, sanitary or safety code specifications which have been identified by the local code enforcement officer and which are the minimum necessary to assure safe living conditions; or</w:t>
            </w:r>
          </w:p>
          <w:p w14:paraId="7F74B864" w14:textId="77777777" w:rsidR="00E664A7" w:rsidRDefault="00E664A7" w:rsidP="00E664A7">
            <w:pPr>
              <w:rPr>
                <w:rFonts w:cstheme="minorHAnsi"/>
                <w:highlight w:val="green"/>
              </w:rPr>
            </w:pPr>
          </w:p>
          <w:p w14:paraId="14139E7D" w14:textId="3BD2C95E" w:rsidR="00E664A7" w:rsidRPr="002767E4" w:rsidRDefault="00E664A7" w:rsidP="00E664A7">
            <w:pPr>
              <w:rPr>
                <w:rFonts w:cstheme="minorHAnsi"/>
              </w:rPr>
            </w:pPr>
            <w:r w:rsidRPr="002767E4">
              <w:rPr>
                <w:rFonts w:cstheme="minorHAnsi"/>
                <w:highlight w:val="green"/>
              </w:rPr>
              <w:t>b) Any alteration of a "historic structure", provided that the alteration will not preclude the structure's continued designation as a "historic structure".</w:t>
            </w:r>
          </w:p>
        </w:tc>
        <w:tc>
          <w:tcPr>
            <w:tcW w:w="3420" w:type="dxa"/>
          </w:tcPr>
          <w:p w14:paraId="2083EA80" w14:textId="77777777" w:rsidR="00E664A7" w:rsidRPr="002767E4" w:rsidRDefault="00E664A7" w:rsidP="00E664A7">
            <w:pPr>
              <w:tabs>
                <w:tab w:val="left" w:pos="2542"/>
              </w:tabs>
              <w:rPr>
                <w:rFonts w:cstheme="minorHAnsi"/>
              </w:rPr>
            </w:pPr>
            <w:r w:rsidRPr="002767E4">
              <w:rPr>
                <w:rFonts w:cstheme="minorHAnsi"/>
              </w:rPr>
              <w:lastRenderedPageBreak/>
              <w:t>Ordinary Maintenance and Minor Repair costs – not regulated under the UCC – must be considered under the NFIP.</w:t>
            </w:r>
          </w:p>
          <w:p w14:paraId="7FC7F1AF" w14:textId="77777777" w:rsidR="00E664A7" w:rsidRPr="002767E4" w:rsidRDefault="00E664A7" w:rsidP="00E664A7">
            <w:pPr>
              <w:tabs>
                <w:tab w:val="left" w:pos="2542"/>
              </w:tabs>
              <w:rPr>
                <w:rFonts w:cstheme="minorHAnsi"/>
              </w:rPr>
            </w:pPr>
          </w:p>
          <w:p w14:paraId="663D1811" w14:textId="348FC7D4" w:rsidR="00E664A7" w:rsidRPr="002767E4" w:rsidRDefault="00E664A7" w:rsidP="00E664A7">
            <w:pPr>
              <w:tabs>
                <w:tab w:val="left" w:pos="2542"/>
              </w:tabs>
              <w:rPr>
                <w:rFonts w:cstheme="minorHAnsi"/>
              </w:rPr>
            </w:pPr>
            <w:r w:rsidRPr="002767E4">
              <w:rPr>
                <w:rFonts w:cstheme="minorHAnsi"/>
              </w:rPr>
              <w:t xml:space="preserve">Additional Clarification is provided regarding habitability and historic </w:t>
            </w:r>
            <w:r w:rsidRPr="002767E4">
              <w:rPr>
                <w:rFonts w:cstheme="minorHAnsi"/>
              </w:rPr>
              <w:lastRenderedPageBreak/>
              <w:t>structures but reflects FEMA guidance.</w:t>
            </w:r>
          </w:p>
        </w:tc>
        <w:tc>
          <w:tcPr>
            <w:tcW w:w="1046" w:type="dxa"/>
          </w:tcPr>
          <w:p w14:paraId="7A12097C" w14:textId="0AF1D03C" w:rsidR="00E664A7" w:rsidRPr="002767E4" w:rsidRDefault="00E664A7" w:rsidP="00E664A7">
            <w:pPr>
              <w:rPr>
                <w:rFonts w:cstheme="minorHAnsi"/>
              </w:rPr>
            </w:pPr>
            <w:r w:rsidRPr="002767E4">
              <w:rPr>
                <w:rFonts w:cstheme="minorHAnsi"/>
              </w:rPr>
              <w:lastRenderedPageBreak/>
              <w:t>X</w:t>
            </w:r>
          </w:p>
        </w:tc>
        <w:tc>
          <w:tcPr>
            <w:tcW w:w="981" w:type="dxa"/>
          </w:tcPr>
          <w:p w14:paraId="6A1328E1" w14:textId="1BA3E843" w:rsidR="00E664A7" w:rsidRPr="002767E4" w:rsidRDefault="00E664A7" w:rsidP="00E664A7">
            <w:pPr>
              <w:rPr>
                <w:rFonts w:cstheme="minorHAnsi"/>
              </w:rPr>
            </w:pPr>
          </w:p>
        </w:tc>
        <w:tc>
          <w:tcPr>
            <w:tcW w:w="751" w:type="dxa"/>
            <w:gridSpan w:val="2"/>
          </w:tcPr>
          <w:p w14:paraId="4FB3D662" w14:textId="76BF6237" w:rsidR="00E664A7" w:rsidRPr="002767E4" w:rsidRDefault="00E664A7" w:rsidP="00E664A7">
            <w:pPr>
              <w:rPr>
                <w:rFonts w:cstheme="minorHAnsi"/>
              </w:rPr>
            </w:pPr>
            <w:r>
              <w:rPr>
                <w:rFonts w:cstheme="minorHAnsi"/>
              </w:rPr>
              <w:t>X</w:t>
            </w:r>
          </w:p>
        </w:tc>
        <w:tc>
          <w:tcPr>
            <w:tcW w:w="785" w:type="dxa"/>
          </w:tcPr>
          <w:p w14:paraId="4134578D" w14:textId="77777777" w:rsidR="00E664A7" w:rsidRPr="002767E4" w:rsidRDefault="00E664A7" w:rsidP="00E664A7">
            <w:pPr>
              <w:rPr>
                <w:rFonts w:cstheme="minorHAnsi"/>
              </w:rPr>
            </w:pPr>
          </w:p>
        </w:tc>
        <w:tc>
          <w:tcPr>
            <w:tcW w:w="995" w:type="dxa"/>
          </w:tcPr>
          <w:p w14:paraId="100F8FEC" w14:textId="3AEE7F3E" w:rsidR="00E664A7" w:rsidRPr="002767E4" w:rsidRDefault="00E664A7" w:rsidP="00E664A7">
            <w:pPr>
              <w:rPr>
                <w:rFonts w:cstheme="minorHAnsi"/>
              </w:rPr>
            </w:pPr>
            <w:r w:rsidRPr="002767E4">
              <w:rPr>
                <w:rFonts w:cstheme="minorHAnsi"/>
              </w:rPr>
              <w:t>X</w:t>
            </w:r>
          </w:p>
        </w:tc>
      </w:tr>
      <w:tr w:rsidR="00E664A7" w:rsidRPr="002767E4" w14:paraId="7091095C" w14:textId="1E69D37C" w:rsidTr="007A22C9">
        <w:tc>
          <w:tcPr>
            <w:tcW w:w="6030" w:type="dxa"/>
          </w:tcPr>
          <w:p w14:paraId="5215D3E7" w14:textId="77777777" w:rsidR="00E664A7" w:rsidRPr="002767E4" w:rsidRDefault="00E664A7" w:rsidP="00E664A7">
            <w:pPr>
              <w:pStyle w:val="BodyText"/>
              <w:spacing w:line="242" w:lineRule="auto"/>
              <w:ind w:left="119" w:right="171"/>
              <w:rPr>
                <w:rFonts w:asciiTheme="minorHAnsi" w:hAnsiTheme="minorHAnsi" w:cstheme="minorHAnsi"/>
              </w:rPr>
            </w:pPr>
            <w:r w:rsidRPr="002767E4">
              <w:rPr>
                <w:rFonts w:asciiTheme="minorHAnsi" w:hAnsiTheme="minorHAnsi" w:cstheme="minorHAnsi"/>
                <w:spacing w:val="-5"/>
              </w:rPr>
              <w:t xml:space="preserve">UTILITY </w:t>
            </w:r>
            <w:r w:rsidRPr="002767E4">
              <w:rPr>
                <w:rFonts w:asciiTheme="minorHAnsi" w:hAnsiTheme="minorHAnsi" w:cstheme="minorHAnsi"/>
                <w:spacing w:val="-8"/>
              </w:rPr>
              <w:t xml:space="preserve">AND </w:t>
            </w:r>
            <w:proofErr w:type="gramStart"/>
            <w:r w:rsidRPr="002767E4">
              <w:rPr>
                <w:rFonts w:asciiTheme="minorHAnsi" w:hAnsiTheme="minorHAnsi" w:cstheme="minorHAnsi"/>
                <w:spacing w:val="-7"/>
              </w:rPr>
              <w:t xml:space="preserve">MISCELLANEOUS  </w:t>
            </w:r>
            <w:r w:rsidRPr="002767E4">
              <w:rPr>
                <w:rFonts w:asciiTheme="minorHAnsi" w:hAnsiTheme="minorHAnsi" w:cstheme="minorHAnsi"/>
                <w:spacing w:val="-4"/>
              </w:rPr>
              <w:t>GROUP</w:t>
            </w:r>
            <w:proofErr w:type="gramEnd"/>
            <w:r w:rsidRPr="002767E4">
              <w:rPr>
                <w:rFonts w:asciiTheme="minorHAnsi" w:hAnsiTheme="minorHAnsi" w:cstheme="minorHAnsi"/>
                <w:spacing w:val="-4"/>
              </w:rPr>
              <w:t xml:space="preserve"> </w:t>
            </w:r>
            <w:r w:rsidRPr="002767E4">
              <w:rPr>
                <w:rFonts w:asciiTheme="minorHAnsi" w:hAnsiTheme="minorHAnsi" w:cstheme="minorHAnsi"/>
                <w:spacing w:val="-9"/>
              </w:rPr>
              <w:t>U</w:t>
            </w:r>
            <w:r w:rsidRPr="002767E4">
              <w:rPr>
                <w:rFonts w:asciiTheme="minorHAnsi" w:hAnsiTheme="minorHAnsi" w:cstheme="minorHAnsi"/>
              </w:rPr>
              <w:t xml:space="preserve"> BUILDINGS AND STRUCTURES –</w:t>
            </w:r>
            <w:r w:rsidRPr="002767E4">
              <w:rPr>
                <w:rFonts w:asciiTheme="minorHAnsi" w:hAnsiTheme="minorHAnsi" w:cstheme="minorHAnsi"/>
                <w:spacing w:val="-9"/>
              </w:rPr>
              <w:t xml:space="preserve"> </w:t>
            </w:r>
            <w:r w:rsidRPr="002767E4">
              <w:rPr>
                <w:rFonts w:asciiTheme="minorHAnsi" w:hAnsiTheme="minorHAnsi" w:cstheme="minorHAnsi"/>
              </w:rPr>
              <w:t xml:space="preserve">Buildings and </w:t>
            </w:r>
            <w:r w:rsidRPr="002767E4">
              <w:rPr>
                <w:rFonts w:asciiTheme="minorHAnsi" w:hAnsiTheme="minorHAnsi" w:cstheme="minorHAnsi"/>
                <w:spacing w:val="2"/>
              </w:rPr>
              <w:t xml:space="preserve">structures </w:t>
            </w:r>
            <w:r w:rsidRPr="002767E4">
              <w:rPr>
                <w:rFonts w:asciiTheme="minorHAnsi" w:hAnsiTheme="minorHAnsi" w:cstheme="minorHAnsi"/>
              </w:rPr>
              <w:t xml:space="preserve">of an accessory </w:t>
            </w:r>
            <w:r w:rsidRPr="002767E4">
              <w:rPr>
                <w:rFonts w:asciiTheme="minorHAnsi" w:hAnsiTheme="minorHAnsi" w:cstheme="minorHAnsi"/>
                <w:spacing w:val="2"/>
              </w:rPr>
              <w:t xml:space="preserve">character </w:t>
            </w:r>
            <w:r w:rsidRPr="002767E4">
              <w:rPr>
                <w:rFonts w:asciiTheme="minorHAnsi" w:hAnsiTheme="minorHAnsi" w:cstheme="minorHAnsi"/>
              </w:rPr>
              <w:t xml:space="preserve">and miscellaneous structures not classified in any special occupancy, as described in </w:t>
            </w:r>
            <w:r w:rsidRPr="002767E4">
              <w:rPr>
                <w:rFonts w:asciiTheme="minorHAnsi" w:hAnsiTheme="minorHAnsi" w:cstheme="minorHAnsi"/>
                <w:highlight w:val="green"/>
              </w:rPr>
              <w:t>ASCE 24.</w:t>
            </w:r>
          </w:p>
          <w:p w14:paraId="7C440910" w14:textId="6A943082" w:rsidR="00E664A7" w:rsidRPr="002767E4" w:rsidRDefault="00E664A7" w:rsidP="00E664A7">
            <w:pPr>
              <w:rPr>
                <w:rFonts w:cstheme="minorHAnsi"/>
              </w:rPr>
            </w:pPr>
          </w:p>
        </w:tc>
        <w:tc>
          <w:tcPr>
            <w:tcW w:w="3420" w:type="dxa"/>
          </w:tcPr>
          <w:p w14:paraId="06503964" w14:textId="028EBA94" w:rsidR="00E664A7" w:rsidRPr="002767E4" w:rsidRDefault="00E664A7" w:rsidP="00E664A7">
            <w:pPr>
              <w:tabs>
                <w:tab w:val="left" w:pos="2542"/>
              </w:tabs>
              <w:rPr>
                <w:rFonts w:cstheme="minorHAnsi"/>
              </w:rPr>
            </w:pPr>
            <w:r w:rsidRPr="002767E4">
              <w:rPr>
                <w:rFonts w:cstheme="minorHAnsi"/>
              </w:rPr>
              <w:t>ASCE replaced “Building Code”</w:t>
            </w:r>
          </w:p>
        </w:tc>
        <w:tc>
          <w:tcPr>
            <w:tcW w:w="1046" w:type="dxa"/>
          </w:tcPr>
          <w:p w14:paraId="03AFAFB1" w14:textId="496A9BA4" w:rsidR="00E664A7" w:rsidRPr="002767E4" w:rsidRDefault="00E664A7" w:rsidP="00E664A7">
            <w:pPr>
              <w:rPr>
                <w:rFonts w:cstheme="minorHAnsi"/>
              </w:rPr>
            </w:pPr>
            <w:r w:rsidRPr="002767E4">
              <w:rPr>
                <w:rFonts w:cstheme="minorHAnsi"/>
              </w:rPr>
              <w:t>X</w:t>
            </w:r>
          </w:p>
        </w:tc>
        <w:tc>
          <w:tcPr>
            <w:tcW w:w="981" w:type="dxa"/>
          </w:tcPr>
          <w:p w14:paraId="2B372827" w14:textId="2102CE43" w:rsidR="00E664A7" w:rsidRPr="002767E4" w:rsidRDefault="00E664A7" w:rsidP="00E664A7">
            <w:pPr>
              <w:rPr>
                <w:rFonts w:cstheme="minorHAnsi"/>
              </w:rPr>
            </w:pPr>
          </w:p>
        </w:tc>
        <w:tc>
          <w:tcPr>
            <w:tcW w:w="751" w:type="dxa"/>
            <w:gridSpan w:val="2"/>
          </w:tcPr>
          <w:p w14:paraId="591C9B81" w14:textId="19E1B839" w:rsidR="00E664A7" w:rsidRPr="002767E4" w:rsidRDefault="00E664A7" w:rsidP="00E664A7">
            <w:pPr>
              <w:rPr>
                <w:rFonts w:cstheme="minorHAnsi"/>
              </w:rPr>
            </w:pPr>
          </w:p>
        </w:tc>
        <w:tc>
          <w:tcPr>
            <w:tcW w:w="785" w:type="dxa"/>
          </w:tcPr>
          <w:p w14:paraId="398684E5" w14:textId="03652DCA" w:rsidR="00E664A7" w:rsidRPr="002767E4" w:rsidRDefault="00E664A7" w:rsidP="00E664A7">
            <w:pPr>
              <w:rPr>
                <w:rFonts w:cstheme="minorHAnsi"/>
              </w:rPr>
            </w:pPr>
            <w:r w:rsidRPr="002767E4">
              <w:rPr>
                <w:rFonts w:cstheme="minorHAnsi"/>
              </w:rPr>
              <w:t>X</w:t>
            </w:r>
          </w:p>
        </w:tc>
        <w:tc>
          <w:tcPr>
            <w:tcW w:w="995" w:type="dxa"/>
          </w:tcPr>
          <w:p w14:paraId="78A527A5" w14:textId="5B9A5202" w:rsidR="00E664A7" w:rsidRPr="002767E4" w:rsidRDefault="00E664A7" w:rsidP="00E664A7">
            <w:pPr>
              <w:rPr>
                <w:rFonts w:cstheme="minorHAnsi"/>
              </w:rPr>
            </w:pPr>
          </w:p>
        </w:tc>
      </w:tr>
      <w:tr w:rsidR="00E664A7" w:rsidRPr="002767E4" w14:paraId="2E5FEB35" w14:textId="0CF12C7B" w:rsidTr="007A22C9">
        <w:tc>
          <w:tcPr>
            <w:tcW w:w="6030" w:type="dxa"/>
          </w:tcPr>
          <w:p w14:paraId="4A48F656" w14:textId="77777777" w:rsidR="00E664A7" w:rsidRPr="002767E4" w:rsidRDefault="00E664A7" w:rsidP="00E664A7">
            <w:pPr>
              <w:rPr>
                <w:rFonts w:eastAsiaTheme="minorEastAsia" w:cstheme="minorHAnsi"/>
                <w:color w:val="000000" w:themeColor="text1"/>
              </w:rPr>
            </w:pPr>
            <w:r w:rsidRPr="002767E4">
              <w:rPr>
                <w:rFonts w:eastAsiaTheme="minorEastAsia" w:cstheme="minorHAnsi"/>
                <w:color w:val="000000" w:themeColor="text1"/>
              </w:rPr>
              <w:t xml:space="preserve">V ZONE CERTIFICATE </w:t>
            </w:r>
            <w:proofErr w:type="gramStart"/>
            <w:r w:rsidRPr="002767E4">
              <w:rPr>
                <w:rFonts w:eastAsiaTheme="minorEastAsia" w:cstheme="minorHAnsi"/>
                <w:color w:val="000000" w:themeColor="text1"/>
              </w:rPr>
              <w:t>-  A</w:t>
            </w:r>
            <w:proofErr w:type="gramEnd"/>
            <w:r w:rsidRPr="002767E4">
              <w:rPr>
                <w:rFonts w:eastAsiaTheme="minorEastAsia" w:cstheme="minorHAnsi"/>
                <w:color w:val="000000" w:themeColor="text1"/>
              </w:rPr>
              <w:t xml:space="preserve"> certificate that contains a certification signed </w:t>
            </w:r>
            <w:r>
              <w:rPr>
                <w:rFonts w:eastAsiaTheme="minorEastAsia" w:cstheme="minorHAnsi"/>
                <w:color w:val="000000" w:themeColor="text1"/>
              </w:rPr>
              <w:t>by a licensed design</w:t>
            </w:r>
            <w:r w:rsidRPr="002767E4">
              <w:rPr>
                <w:rFonts w:eastAsiaTheme="minorEastAsia" w:cstheme="minorHAnsi"/>
                <w:color w:val="000000" w:themeColor="text1"/>
              </w:rPr>
              <w:t xml:space="preserve"> professional </w:t>
            </w:r>
            <w:r>
              <w:rPr>
                <w:rFonts w:eastAsiaTheme="minorEastAsia" w:cstheme="minorHAnsi"/>
                <w:color w:val="000000" w:themeColor="text1"/>
              </w:rPr>
              <w:t>c</w:t>
            </w:r>
            <w:r w:rsidRPr="002767E4">
              <w:rPr>
                <w:rFonts w:eastAsiaTheme="minorEastAsia" w:cstheme="minorHAnsi"/>
                <w:color w:val="000000" w:themeColor="text1"/>
              </w:rPr>
              <w:t xml:space="preserve">ertifying that the designs, plans, and specifications  and the methods of construction in  V Zones and Coastal A Zones are in accordance with accepted standards of practice. </w:t>
            </w:r>
            <w:r w:rsidRPr="002767E4">
              <w:rPr>
                <w:rFonts w:eastAsiaTheme="minorEastAsia" w:cstheme="minorHAnsi"/>
                <w:color w:val="000000" w:themeColor="text1"/>
                <w:highlight w:val="green"/>
              </w:rPr>
              <w:t xml:space="preserve">This certificate also includes an optional Breakaway Wall Design Certification for enclosures in these zones below the Best Available Flood Hazard Data </w:t>
            </w:r>
            <w:r w:rsidRPr="002767E4">
              <w:rPr>
                <w:rFonts w:eastAsiaTheme="minorEastAsia" w:cstheme="minorHAnsi"/>
                <w:color w:val="000000" w:themeColor="text1"/>
                <w:highlight w:val="green"/>
              </w:rPr>
              <w:lastRenderedPageBreak/>
              <w:t>Elevation.  A completed certification is required at permit application.</w:t>
            </w:r>
          </w:p>
          <w:p w14:paraId="17104658" w14:textId="79323751" w:rsidR="00E664A7" w:rsidRPr="002767E4" w:rsidRDefault="00E664A7" w:rsidP="00E664A7">
            <w:pPr>
              <w:rPr>
                <w:rFonts w:cstheme="minorHAnsi"/>
              </w:rPr>
            </w:pPr>
          </w:p>
        </w:tc>
        <w:tc>
          <w:tcPr>
            <w:tcW w:w="3420" w:type="dxa"/>
          </w:tcPr>
          <w:p w14:paraId="447CF912" w14:textId="6C1F1263" w:rsidR="00E664A7" w:rsidRPr="002767E4" w:rsidRDefault="00E664A7" w:rsidP="00E664A7">
            <w:pPr>
              <w:tabs>
                <w:tab w:val="left" w:pos="2542"/>
              </w:tabs>
              <w:rPr>
                <w:rFonts w:cstheme="minorHAnsi"/>
              </w:rPr>
            </w:pPr>
          </w:p>
        </w:tc>
        <w:tc>
          <w:tcPr>
            <w:tcW w:w="1046" w:type="dxa"/>
          </w:tcPr>
          <w:p w14:paraId="7711C84C" w14:textId="57025632" w:rsidR="00E664A7" w:rsidRPr="002767E4" w:rsidRDefault="00E664A7" w:rsidP="00E664A7">
            <w:pPr>
              <w:rPr>
                <w:rFonts w:cstheme="minorHAnsi"/>
              </w:rPr>
            </w:pPr>
            <w:r w:rsidRPr="002767E4">
              <w:rPr>
                <w:rFonts w:cstheme="minorHAnsi"/>
              </w:rPr>
              <w:t>X</w:t>
            </w:r>
          </w:p>
        </w:tc>
        <w:tc>
          <w:tcPr>
            <w:tcW w:w="981" w:type="dxa"/>
          </w:tcPr>
          <w:p w14:paraId="34DDFEA0" w14:textId="05F3DA7E" w:rsidR="00E664A7" w:rsidRPr="002767E4" w:rsidRDefault="00E664A7" w:rsidP="00E664A7">
            <w:pPr>
              <w:rPr>
                <w:rFonts w:cstheme="minorHAnsi"/>
              </w:rPr>
            </w:pPr>
          </w:p>
        </w:tc>
        <w:tc>
          <w:tcPr>
            <w:tcW w:w="751" w:type="dxa"/>
            <w:gridSpan w:val="2"/>
          </w:tcPr>
          <w:p w14:paraId="66676333" w14:textId="0FB1934F" w:rsidR="00E664A7" w:rsidRPr="002767E4" w:rsidRDefault="00E664A7" w:rsidP="00E664A7">
            <w:pPr>
              <w:rPr>
                <w:rFonts w:cstheme="minorHAnsi"/>
              </w:rPr>
            </w:pPr>
            <w:r>
              <w:rPr>
                <w:rFonts w:cstheme="minorHAnsi"/>
              </w:rPr>
              <w:t>X</w:t>
            </w:r>
          </w:p>
        </w:tc>
        <w:tc>
          <w:tcPr>
            <w:tcW w:w="785" w:type="dxa"/>
          </w:tcPr>
          <w:p w14:paraId="27559570" w14:textId="2A6CFAB1" w:rsidR="00E664A7" w:rsidRPr="002767E4" w:rsidRDefault="00E664A7" w:rsidP="00E664A7">
            <w:pPr>
              <w:rPr>
                <w:rFonts w:cstheme="minorHAnsi"/>
              </w:rPr>
            </w:pPr>
          </w:p>
        </w:tc>
        <w:tc>
          <w:tcPr>
            <w:tcW w:w="995" w:type="dxa"/>
          </w:tcPr>
          <w:p w14:paraId="1952B179" w14:textId="4BB6FE17" w:rsidR="00E664A7" w:rsidRPr="002767E4" w:rsidRDefault="00E664A7" w:rsidP="00E664A7">
            <w:pPr>
              <w:rPr>
                <w:rFonts w:cstheme="minorHAnsi"/>
              </w:rPr>
            </w:pPr>
          </w:p>
        </w:tc>
      </w:tr>
      <w:tr w:rsidR="00E664A7" w:rsidRPr="002767E4" w14:paraId="7321AEE7" w14:textId="77777777" w:rsidTr="007A22C9">
        <w:tc>
          <w:tcPr>
            <w:tcW w:w="6030" w:type="dxa"/>
          </w:tcPr>
          <w:p w14:paraId="31DA2C99" w14:textId="77777777" w:rsidR="00E664A7" w:rsidRPr="002767E4" w:rsidRDefault="00E664A7" w:rsidP="00E664A7">
            <w:pPr>
              <w:rPr>
                <w:rFonts w:eastAsiaTheme="minorEastAsia" w:cstheme="minorHAnsi"/>
                <w:color w:val="000000" w:themeColor="text1"/>
              </w:rPr>
            </w:pPr>
            <w:r w:rsidRPr="002767E4">
              <w:rPr>
                <w:rFonts w:eastAsiaTheme="minorEastAsia" w:cstheme="minorHAnsi"/>
                <w:color w:val="000000" w:themeColor="text1"/>
              </w:rPr>
              <w:t xml:space="preserve">V ZONES – Areas of ‘Special Flood Hazard in which the elevation </w:t>
            </w:r>
            <w:proofErr w:type="gramStart"/>
            <w:r w:rsidRPr="002767E4">
              <w:rPr>
                <w:rFonts w:eastAsiaTheme="minorEastAsia" w:cstheme="minorHAnsi"/>
                <w:color w:val="000000" w:themeColor="text1"/>
              </w:rPr>
              <w:t>of  the</w:t>
            </w:r>
            <w:proofErr w:type="gramEnd"/>
            <w:r w:rsidRPr="002767E4">
              <w:rPr>
                <w:rFonts w:eastAsiaTheme="minorEastAsia" w:cstheme="minorHAnsi"/>
                <w:color w:val="000000" w:themeColor="text1"/>
              </w:rPr>
              <w:t xml:space="preserve"> surface water resulting from a flood that has a 1% annual chance of equaling or exceeding the Base Flood Elevation in any given year shown on the Flood Insurance Rate Map (FIRM) zones V1-V30 and VE and is referred to as the Coastal High Hazard Area.  </w:t>
            </w:r>
          </w:p>
          <w:p w14:paraId="448A68FC" w14:textId="77777777" w:rsidR="00E664A7" w:rsidRPr="002767E4" w:rsidRDefault="00E664A7" w:rsidP="00E664A7">
            <w:pPr>
              <w:rPr>
                <w:rFonts w:cstheme="minorHAnsi"/>
              </w:rPr>
            </w:pPr>
          </w:p>
        </w:tc>
        <w:tc>
          <w:tcPr>
            <w:tcW w:w="3420" w:type="dxa"/>
          </w:tcPr>
          <w:p w14:paraId="0CEA5967" w14:textId="6B3605EB" w:rsidR="00E664A7" w:rsidRPr="002767E4" w:rsidRDefault="00E664A7" w:rsidP="00E664A7">
            <w:pPr>
              <w:tabs>
                <w:tab w:val="left" w:pos="2542"/>
              </w:tabs>
              <w:rPr>
                <w:rFonts w:cstheme="minorHAnsi"/>
              </w:rPr>
            </w:pPr>
          </w:p>
        </w:tc>
        <w:tc>
          <w:tcPr>
            <w:tcW w:w="1046" w:type="dxa"/>
          </w:tcPr>
          <w:p w14:paraId="15746D55" w14:textId="19EDAA53" w:rsidR="00E664A7" w:rsidRPr="002767E4" w:rsidRDefault="00E664A7" w:rsidP="00E664A7">
            <w:pPr>
              <w:rPr>
                <w:rFonts w:cstheme="minorHAnsi"/>
              </w:rPr>
            </w:pPr>
          </w:p>
        </w:tc>
        <w:tc>
          <w:tcPr>
            <w:tcW w:w="981" w:type="dxa"/>
          </w:tcPr>
          <w:p w14:paraId="2E931019" w14:textId="77777777" w:rsidR="00E664A7" w:rsidRPr="002767E4" w:rsidRDefault="00E664A7" w:rsidP="00E664A7">
            <w:pPr>
              <w:rPr>
                <w:rFonts w:cstheme="minorHAnsi"/>
              </w:rPr>
            </w:pPr>
          </w:p>
        </w:tc>
        <w:tc>
          <w:tcPr>
            <w:tcW w:w="751" w:type="dxa"/>
            <w:gridSpan w:val="2"/>
          </w:tcPr>
          <w:p w14:paraId="5ADD6E17" w14:textId="5639274C" w:rsidR="00E664A7" w:rsidRPr="002767E4" w:rsidRDefault="00E664A7" w:rsidP="00E664A7">
            <w:pPr>
              <w:rPr>
                <w:rFonts w:cstheme="minorHAnsi"/>
              </w:rPr>
            </w:pPr>
            <w:r w:rsidRPr="002767E4">
              <w:rPr>
                <w:rFonts w:cstheme="minorHAnsi"/>
              </w:rPr>
              <w:t>X</w:t>
            </w:r>
          </w:p>
        </w:tc>
        <w:tc>
          <w:tcPr>
            <w:tcW w:w="785" w:type="dxa"/>
          </w:tcPr>
          <w:p w14:paraId="7BD54E7B" w14:textId="646CAEC6" w:rsidR="00E664A7" w:rsidRPr="002767E4" w:rsidRDefault="00E664A7" w:rsidP="00E664A7">
            <w:pPr>
              <w:rPr>
                <w:rFonts w:cstheme="minorHAnsi"/>
              </w:rPr>
            </w:pPr>
          </w:p>
        </w:tc>
        <w:tc>
          <w:tcPr>
            <w:tcW w:w="995" w:type="dxa"/>
          </w:tcPr>
          <w:p w14:paraId="4130B4A0" w14:textId="77777777" w:rsidR="00E664A7" w:rsidRPr="002767E4" w:rsidRDefault="00E664A7" w:rsidP="00E664A7">
            <w:pPr>
              <w:rPr>
                <w:rFonts w:cstheme="minorHAnsi"/>
              </w:rPr>
            </w:pPr>
          </w:p>
        </w:tc>
      </w:tr>
      <w:tr w:rsidR="00E664A7" w:rsidRPr="002767E4" w14:paraId="28D17B9F" w14:textId="77777777" w:rsidTr="007A22C9">
        <w:tc>
          <w:tcPr>
            <w:tcW w:w="6030" w:type="dxa"/>
          </w:tcPr>
          <w:p w14:paraId="69A578C8" w14:textId="77777777" w:rsidR="00E664A7" w:rsidRPr="002767E4" w:rsidRDefault="00E664A7" w:rsidP="00E664A7">
            <w:pPr>
              <w:pStyle w:val="BodyText"/>
              <w:spacing w:line="235" w:lineRule="auto"/>
              <w:ind w:left="119" w:right="188"/>
              <w:rPr>
                <w:rFonts w:asciiTheme="minorHAnsi" w:hAnsiTheme="minorHAnsi" w:cstheme="minorHAnsi"/>
              </w:rPr>
            </w:pPr>
            <w:r w:rsidRPr="002767E4">
              <w:rPr>
                <w:rFonts w:asciiTheme="minorHAnsi" w:hAnsiTheme="minorHAnsi" w:cstheme="minorHAnsi"/>
              </w:rPr>
              <w:t>VARIANCE – A grant of relief from the requirements of this section which permits construction in a manner otherwise prohibited by this section where specific enforcement would result in unnecessary hardship.</w:t>
            </w:r>
          </w:p>
          <w:p w14:paraId="6A852ED1" w14:textId="77777777" w:rsidR="00E664A7" w:rsidRPr="002767E4" w:rsidRDefault="00E664A7" w:rsidP="00E664A7">
            <w:pPr>
              <w:rPr>
                <w:rFonts w:cstheme="minorHAnsi"/>
              </w:rPr>
            </w:pPr>
          </w:p>
        </w:tc>
        <w:tc>
          <w:tcPr>
            <w:tcW w:w="3420" w:type="dxa"/>
          </w:tcPr>
          <w:p w14:paraId="1261E55D" w14:textId="6CF25FF5" w:rsidR="00E664A7" w:rsidRPr="002767E4" w:rsidRDefault="00E664A7" w:rsidP="00E664A7">
            <w:pPr>
              <w:tabs>
                <w:tab w:val="left" w:pos="2542"/>
              </w:tabs>
              <w:rPr>
                <w:rFonts w:cstheme="minorHAnsi"/>
              </w:rPr>
            </w:pPr>
          </w:p>
        </w:tc>
        <w:tc>
          <w:tcPr>
            <w:tcW w:w="1046" w:type="dxa"/>
          </w:tcPr>
          <w:p w14:paraId="50A8E7AB" w14:textId="353E7709" w:rsidR="00E664A7" w:rsidRPr="002767E4" w:rsidRDefault="00E664A7" w:rsidP="00E664A7">
            <w:pPr>
              <w:rPr>
                <w:rFonts w:cstheme="minorHAnsi"/>
              </w:rPr>
            </w:pPr>
          </w:p>
        </w:tc>
        <w:tc>
          <w:tcPr>
            <w:tcW w:w="981" w:type="dxa"/>
          </w:tcPr>
          <w:p w14:paraId="7ACC5E83" w14:textId="77777777" w:rsidR="00E664A7" w:rsidRPr="002767E4" w:rsidRDefault="00E664A7" w:rsidP="00E664A7">
            <w:pPr>
              <w:rPr>
                <w:rFonts w:cstheme="minorHAnsi"/>
              </w:rPr>
            </w:pPr>
          </w:p>
        </w:tc>
        <w:tc>
          <w:tcPr>
            <w:tcW w:w="751" w:type="dxa"/>
            <w:gridSpan w:val="2"/>
          </w:tcPr>
          <w:p w14:paraId="0D52CE2A" w14:textId="0C177942" w:rsidR="00E664A7" w:rsidRPr="002767E4" w:rsidRDefault="00E664A7" w:rsidP="00E664A7">
            <w:pPr>
              <w:rPr>
                <w:rFonts w:cstheme="minorHAnsi"/>
              </w:rPr>
            </w:pPr>
          </w:p>
        </w:tc>
        <w:tc>
          <w:tcPr>
            <w:tcW w:w="785" w:type="dxa"/>
          </w:tcPr>
          <w:p w14:paraId="3CBBDD6D" w14:textId="7B93A254" w:rsidR="00E664A7" w:rsidRPr="002767E4" w:rsidRDefault="00E664A7" w:rsidP="00E664A7">
            <w:pPr>
              <w:rPr>
                <w:rFonts w:cstheme="minorHAnsi"/>
              </w:rPr>
            </w:pPr>
            <w:r w:rsidRPr="002767E4">
              <w:rPr>
                <w:rFonts w:cstheme="minorHAnsi"/>
              </w:rPr>
              <w:t>X</w:t>
            </w:r>
          </w:p>
        </w:tc>
        <w:tc>
          <w:tcPr>
            <w:tcW w:w="995" w:type="dxa"/>
          </w:tcPr>
          <w:p w14:paraId="0E2A72F8" w14:textId="77777777" w:rsidR="00E664A7" w:rsidRPr="002767E4" w:rsidRDefault="00E664A7" w:rsidP="00E664A7">
            <w:pPr>
              <w:rPr>
                <w:rFonts w:cstheme="minorHAnsi"/>
              </w:rPr>
            </w:pPr>
          </w:p>
        </w:tc>
      </w:tr>
      <w:tr w:rsidR="00E664A7" w:rsidRPr="002767E4" w14:paraId="5403F224" w14:textId="77777777" w:rsidTr="007A22C9">
        <w:tc>
          <w:tcPr>
            <w:tcW w:w="6030" w:type="dxa"/>
          </w:tcPr>
          <w:p w14:paraId="47C03FDB" w14:textId="69C76A0C" w:rsidR="00E664A7" w:rsidRPr="002767E4" w:rsidRDefault="00E664A7" w:rsidP="00E664A7">
            <w:pPr>
              <w:rPr>
                <w:rFonts w:cstheme="minorHAnsi"/>
              </w:rPr>
            </w:pPr>
            <w:r w:rsidRPr="002767E4">
              <w:rPr>
                <w:rFonts w:cstheme="minorHAnsi"/>
                <w:spacing w:val="-5"/>
              </w:rPr>
              <w:t>VIOLATION</w:t>
            </w:r>
            <w:r w:rsidRPr="002767E4">
              <w:rPr>
                <w:rFonts w:cstheme="minorHAnsi"/>
              </w:rPr>
              <w:t xml:space="preserve"> –</w:t>
            </w:r>
            <w:r w:rsidRPr="002767E4">
              <w:rPr>
                <w:rFonts w:cstheme="minorHAnsi"/>
                <w:spacing w:val="-5"/>
              </w:rPr>
              <w:t xml:space="preserve"> </w:t>
            </w:r>
            <w:r w:rsidRPr="002767E4">
              <w:rPr>
                <w:rFonts w:cstheme="minorHAnsi"/>
              </w:rPr>
              <w:t xml:space="preserve">A development that is not fully compliant </w:t>
            </w:r>
            <w:r w:rsidRPr="002767E4">
              <w:rPr>
                <w:rFonts w:cstheme="minorHAnsi"/>
                <w:spacing w:val="-5"/>
              </w:rPr>
              <w:t xml:space="preserve">with </w:t>
            </w:r>
            <w:r w:rsidRPr="002767E4">
              <w:rPr>
                <w:rFonts w:cstheme="minorHAnsi"/>
              </w:rPr>
              <w:t>these regulations or the flood provisions</w:t>
            </w:r>
            <w:r w:rsidRPr="002767E4">
              <w:rPr>
                <w:rFonts w:cstheme="minorHAnsi"/>
                <w:spacing w:val="-13"/>
              </w:rPr>
              <w:t xml:space="preserve"> </w:t>
            </w:r>
            <w:r w:rsidRPr="002767E4">
              <w:rPr>
                <w:rFonts w:cstheme="minorHAnsi"/>
              </w:rPr>
              <w:t>of</w:t>
            </w:r>
            <w:r w:rsidRPr="002767E4">
              <w:rPr>
                <w:rFonts w:cstheme="minorHAnsi"/>
                <w:spacing w:val="-11"/>
              </w:rPr>
              <w:t xml:space="preserve"> </w:t>
            </w:r>
            <w:r w:rsidRPr="002767E4">
              <w:rPr>
                <w:rFonts w:cstheme="minorHAnsi"/>
              </w:rPr>
              <w:t>the</w:t>
            </w:r>
            <w:r w:rsidRPr="002767E4">
              <w:rPr>
                <w:rFonts w:cstheme="minorHAnsi"/>
                <w:spacing w:val="-9"/>
              </w:rPr>
              <w:t xml:space="preserve"> </w:t>
            </w:r>
            <w:r w:rsidRPr="002767E4">
              <w:rPr>
                <w:rFonts w:cstheme="minorHAnsi"/>
              </w:rPr>
              <w:t>building</w:t>
            </w:r>
            <w:r w:rsidRPr="002767E4">
              <w:rPr>
                <w:rFonts w:cstheme="minorHAnsi"/>
                <w:spacing w:val="-9"/>
              </w:rPr>
              <w:t xml:space="preserve"> </w:t>
            </w:r>
            <w:r w:rsidRPr="002767E4">
              <w:rPr>
                <w:rFonts w:cstheme="minorHAnsi"/>
              </w:rPr>
              <w:t xml:space="preserve">code.  </w:t>
            </w:r>
            <w:r w:rsidRPr="00092B30">
              <w:rPr>
                <w:rFonts w:cstheme="minorHAnsi"/>
              </w:rPr>
              <w:t>A structure or other development without the elevation certificate, other certifications, or other evidence of compliance required in this ordinance is presumed to be in violation until such time as that documentation is provided</w:t>
            </w:r>
          </w:p>
        </w:tc>
        <w:tc>
          <w:tcPr>
            <w:tcW w:w="3420" w:type="dxa"/>
          </w:tcPr>
          <w:p w14:paraId="355E875B" w14:textId="223C402D" w:rsidR="00E664A7" w:rsidRPr="002767E4" w:rsidRDefault="00E664A7" w:rsidP="00E664A7">
            <w:pPr>
              <w:tabs>
                <w:tab w:val="left" w:pos="2542"/>
              </w:tabs>
              <w:rPr>
                <w:rFonts w:cstheme="minorHAnsi"/>
              </w:rPr>
            </w:pPr>
            <w:r w:rsidRPr="002767E4">
              <w:rPr>
                <w:rFonts w:cstheme="minorHAnsi"/>
              </w:rPr>
              <w:t xml:space="preserve"> </w:t>
            </w:r>
          </w:p>
        </w:tc>
        <w:tc>
          <w:tcPr>
            <w:tcW w:w="1046" w:type="dxa"/>
          </w:tcPr>
          <w:p w14:paraId="067B7CE3" w14:textId="77777777" w:rsidR="00E664A7" w:rsidRPr="002767E4" w:rsidRDefault="00E664A7" w:rsidP="00E664A7">
            <w:pPr>
              <w:rPr>
                <w:rFonts w:cstheme="minorHAnsi"/>
              </w:rPr>
            </w:pPr>
          </w:p>
        </w:tc>
        <w:tc>
          <w:tcPr>
            <w:tcW w:w="981" w:type="dxa"/>
          </w:tcPr>
          <w:p w14:paraId="4A72C73D" w14:textId="77777777" w:rsidR="00E664A7" w:rsidRPr="002767E4" w:rsidRDefault="00E664A7" w:rsidP="00E664A7">
            <w:pPr>
              <w:rPr>
                <w:rFonts w:cstheme="minorHAnsi"/>
              </w:rPr>
            </w:pPr>
          </w:p>
        </w:tc>
        <w:tc>
          <w:tcPr>
            <w:tcW w:w="751" w:type="dxa"/>
            <w:gridSpan w:val="2"/>
          </w:tcPr>
          <w:p w14:paraId="30524089" w14:textId="6AA6DB3B" w:rsidR="00E664A7" w:rsidRPr="002767E4" w:rsidRDefault="00E664A7" w:rsidP="00E664A7">
            <w:pPr>
              <w:rPr>
                <w:rFonts w:cstheme="minorHAnsi"/>
              </w:rPr>
            </w:pPr>
          </w:p>
        </w:tc>
        <w:tc>
          <w:tcPr>
            <w:tcW w:w="785" w:type="dxa"/>
          </w:tcPr>
          <w:p w14:paraId="5E828549" w14:textId="75CF20ED" w:rsidR="00E664A7" w:rsidRPr="002767E4" w:rsidRDefault="00E664A7" w:rsidP="00E664A7">
            <w:pPr>
              <w:rPr>
                <w:rFonts w:cstheme="minorHAnsi"/>
              </w:rPr>
            </w:pPr>
            <w:r>
              <w:rPr>
                <w:rFonts w:cstheme="minorHAnsi"/>
              </w:rPr>
              <w:t>X</w:t>
            </w:r>
          </w:p>
        </w:tc>
        <w:tc>
          <w:tcPr>
            <w:tcW w:w="995" w:type="dxa"/>
          </w:tcPr>
          <w:p w14:paraId="5040203A" w14:textId="77777777" w:rsidR="00E664A7" w:rsidRPr="002767E4" w:rsidRDefault="00E664A7" w:rsidP="00E664A7">
            <w:pPr>
              <w:rPr>
                <w:rFonts w:cstheme="minorHAnsi"/>
              </w:rPr>
            </w:pPr>
          </w:p>
        </w:tc>
      </w:tr>
      <w:tr w:rsidR="00E664A7" w:rsidRPr="002767E4" w14:paraId="3FCECA6D" w14:textId="77777777" w:rsidTr="007A22C9">
        <w:tc>
          <w:tcPr>
            <w:tcW w:w="6030" w:type="dxa"/>
          </w:tcPr>
          <w:p w14:paraId="788DBB5B" w14:textId="77777777" w:rsidR="00E664A7" w:rsidRPr="002767E4" w:rsidRDefault="00E664A7" w:rsidP="00E664A7">
            <w:pPr>
              <w:pStyle w:val="BodyText"/>
              <w:spacing w:before="11"/>
              <w:rPr>
                <w:rFonts w:asciiTheme="minorHAnsi" w:hAnsiTheme="minorHAnsi" w:cstheme="minorHAnsi"/>
              </w:rPr>
            </w:pPr>
            <w:r w:rsidRPr="002767E4">
              <w:rPr>
                <w:rFonts w:asciiTheme="minorHAnsi" w:hAnsiTheme="minorHAnsi" w:cstheme="minorHAnsi"/>
              </w:rPr>
              <w:t>WATER SURFACE ELEVATION – the height, in relation to the North American Vertical Datum (NAVD) of 1988, (or other datum, where specified) of floods of various magnitudes and frequencies in the flood plains of coastal or riverine areas.</w:t>
            </w:r>
          </w:p>
          <w:p w14:paraId="3ED289F7" w14:textId="262F1D8F" w:rsidR="00E664A7" w:rsidRPr="002767E4" w:rsidRDefault="00E664A7" w:rsidP="00E664A7">
            <w:pPr>
              <w:rPr>
                <w:rFonts w:cstheme="minorHAnsi"/>
              </w:rPr>
            </w:pPr>
          </w:p>
        </w:tc>
        <w:tc>
          <w:tcPr>
            <w:tcW w:w="3420" w:type="dxa"/>
          </w:tcPr>
          <w:p w14:paraId="2E03942F" w14:textId="365E50BF" w:rsidR="00E664A7" w:rsidRPr="002767E4" w:rsidRDefault="00E664A7" w:rsidP="00E664A7">
            <w:pPr>
              <w:tabs>
                <w:tab w:val="left" w:pos="2542"/>
              </w:tabs>
              <w:rPr>
                <w:rFonts w:cstheme="minorHAnsi"/>
              </w:rPr>
            </w:pPr>
            <w:r w:rsidRPr="002767E4">
              <w:rPr>
                <w:rFonts w:cstheme="minorHAnsi"/>
              </w:rPr>
              <w:t>Commonly used definition</w:t>
            </w:r>
          </w:p>
        </w:tc>
        <w:tc>
          <w:tcPr>
            <w:tcW w:w="1046" w:type="dxa"/>
          </w:tcPr>
          <w:p w14:paraId="5A58A58A" w14:textId="5B4C85A1" w:rsidR="00E664A7" w:rsidRPr="002767E4" w:rsidRDefault="00E664A7" w:rsidP="00E664A7">
            <w:pPr>
              <w:rPr>
                <w:rFonts w:cstheme="minorHAnsi"/>
              </w:rPr>
            </w:pPr>
            <w:r>
              <w:rPr>
                <w:rFonts w:cstheme="minorHAnsi"/>
              </w:rPr>
              <w:t>X</w:t>
            </w:r>
          </w:p>
        </w:tc>
        <w:tc>
          <w:tcPr>
            <w:tcW w:w="981" w:type="dxa"/>
          </w:tcPr>
          <w:p w14:paraId="15D39081" w14:textId="77777777" w:rsidR="00E664A7" w:rsidRPr="002767E4" w:rsidRDefault="00E664A7" w:rsidP="00E664A7">
            <w:pPr>
              <w:rPr>
                <w:rFonts w:cstheme="minorHAnsi"/>
              </w:rPr>
            </w:pPr>
          </w:p>
        </w:tc>
        <w:tc>
          <w:tcPr>
            <w:tcW w:w="751" w:type="dxa"/>
            <w:gridSpan w:val="2"/>
          </w:tcPr>
          <w:p w14:paraId="705B5185" w14:textId="77777777" w:rsidR="00E664A7" w:rsidRPr="002767E4" w:rsidRDefault="00E664A7" w:rsidP="00E664A7">
            <w:pPr>
              <w:rPr>
                <w:rFonts w:cstheme="minorHAnsi"/>
              </w:rPr>
            </w:pPr>
          </w:p>
        </w:tc>
        <w:tc>
          <w:tcPr>
            <w:tcW w:w="785" w:type="dxa"/>
          </w:tcPr>
          <w:p w14:paraId="7A533F0B" w14:textId="21AF4DF4" w:rsidR="00E664A7" w:rsidRPr="002767E4" w:rsidRDefault="00E664A7" w:rsidP="00E664A7">
            <w:pPr>
              <w:rPr>
                <w:rFonts w:cstheme="minorHAnsi"/>
              </w:rPr>
            </w:pPr>
          </w:p>
        </w:tc>
        <w:tc>
          <w:tcPr>
            <w:tcW w:w="995" w:type="dxa"/>
          </w:tcPr>
          <w:p w14:paraId="66A68034" w14:textId="77777777" w:rsidR="00E664A7" w:rsidRPr="002767E4" w:rsidRDefault="00E664A7" w:rsidP="00E664A7">
            <w:pPr>
              <w:rPr>
                <w:rFonts w:cstheme="minorHAnsi"/>
              </w:rPr>
            </w:pPr>
          </w:p>
        </w:tc>
      </w:tr>
      <w:tr w:rsidR="00E664A7" w:rsidRPr="002767E4" w14:paraId="6A5BAD84" w14:textId="77777777" w:rsidTr="007A22C9">
        <w:tc>
          <w:tcPr>
            <w:tcW w:w="6030" w:type="dxa"/>
          </w:tcPr>
          <w:p w14:paraId="5D4E42A9" w14:textId="77777777" w:rsidR="00E664A7" w:rsidRPr="002767E4" w:rsidRDefault="00E664A7" w:rsidP="00E664A7">
            <w:pPr>
              <w:pStyle w:val="BodyText"/>
              <w:spacing w:line="242" w:lineRule="auto"/>
              <w:ind w:left="120" w:right="295" w:hanging="1"/>
              <w:rPr>
                <w:rFonts w:asciiTheme="minorHAnsi" w:hAnsiTheme="minorHAnsi" w:cstheme="minorHAnsi"/>
              </w:rPr>
            </w:pPr>
            <w:r w:rsidRPr="002767E4">
              <w:rPr>
                <w:rFonts w:asciiTheme="minorHAnsi" w:hAnsiTheme="minorHAnsi" w:cstheme="minorHAnsi"/>
                <w:spacing w:val="-4"/>
              </w:rPr>
              <w:t xml:space="preserve">WATERCOURSE. </w:t>
            </w:r>
            <w:r w:rsidRPr="002767E4">
              <w:rPr>
                <w:rFonts w:asciiTheme="minorHAnsi" w:hAnsiTheme="minorHAnsi" w:cstheme="minorHAnsi"/>
              </w:rPr>
              <w:t xml:space="preserve">A river, creek, stream, </w:t>
            </w:r>
            <w:r w:rsidRPr="002767E4">
              <w:rPr>
                <w:rFonts w:asciiTheme="minorHAnsi" w:hAnsiTheme="minorHAnsi" w:cstheme="minorHAnsi"/>
                <w:spacing w:val="2"/>
              </w:rPr>
              <w:t xml:space="preserve">channel </w:t>
            </w:r>
            <w:r w:rsidRPr="002767E4">
              <w:rPr>
                <w:rFonts w:asciiTheme="minorHAnsi" w:hAnsiTheme="minorHAnsi" w:cstheme="minorHAnsi"/>
              </w:rPr>
              <w:t xml:space="preserve">or other topographic feature in, on, </w:t>
            </w:r>
            <w:proofErr w:type="spellStart"/>
            <w:r w:rsidRPr="002767E4">
              <w:rPr>
                <w:rFonts w:asciiTheme="minorHAnsi" w:hAnsiTheme="minorHAnsi" w:cstheme="minorHAnsi"/>
              </w:rPr>
              <w:t>through</w:t>
            </w:r>
            <w:proofErr w:type="spellEnd"/>
            <w:r w:rsidRPr="002767E4">
              <w:rPr>
                <w:rFonts w:asciiTheme="minorHAnsi" w:hAnsiTheme="minorHAnsi" w:cstheme="minorHAnsi"/>
              </w:rPr>
              <w:t xml:space="preserve">, or over </w:t>
            </w:r>
            <w:r w:rsidRPr="002767E4">
              <w:rPr>
                <w:rFonts w:asciiTheme="minorHAnsi" w:hAnsiTheme="minorHAnsi" w:cstheme="minorHAnsi"/>
                <w:spacing w:val="-4"/>
              </w:rPr>
              <w:t xml:space="preserve">which </w:t>
            </w:r>
            <w:r w:rsidRPr="002767E4">
              <w:rPr>
                <w:rFonts w:asciiTheme="minorHAnsi" w:hAnsiTheme="minorHAnsi" w:cstheme="minorHAnsi"/>
                <w:spacing w:val="-3"/>
              </w:rPr>
              <w:t xml:space="preserve">water </w:t>
            </w:r>
            <w:r w:rsidRPr="002767E4">
              <w:rPr>
                <w:rFonts w:asciiTheme="minorHAnsi" w:hAnsiTheme="minorHAnsi" w:cstheme="minorHAnsi"/>
                <w:spacing w:val="-4"/>
              </w:rPr>
              <w:lastRenderedPageBreak/>
              <w:t xml:space="preserve">flows </w:t>
            </w:r>
            <w:r w:rsidRPr="002767E4">
              <w:rPr>
                <w:rFonts w:asciiTheme="minorHAnsi" w:hAnsiTheme="minorHAnsi" w:cstheme="minorHAnsi"/>
              </w:rPr>
              <w:t>at least</w:t>
            </w:r>
            <w:r w:rsidRPr="002767E4">
              <w:rPr>
                <w:rFonts w:asciiTheme="minorHAnsi" w:hAnsiTheme="minorHAnsi" w:cstheme="minorHAnsi"/>
                <w:spacing w:val="-21"/>
              </w:rPr>
              <w:t xml:space="preserve"> </w:t>
            </w:r>
            <w:r w:rsidRPr="002767E4">
              <w:rPr>
                <w:rFonts w:asciiTheme="minorHAnsi" w:hAnsiTheme="minorHAnsi" w:cstheme="minorHAnsi"/>
              </w:rPr>
              <w:t>periodically.</w:t>
            </w:r>
          </w:p>
          <w:p w14:paraId="3E5319B8" w14:textId="570411C6" w:rsidR="00E664A7" w:rsidRPr="002767E4" w:rsidRDefault="00E664A7" w:rsidP="00E664A7">
            <w:pPr>
              <w:rPr>
                <w:rFonts w:cstheme="minorHAnsi"/>
              </w:rPr>
            </w:pPr>
          </w:p>
        </w:tc>
        <w:tc>
          <w:tcPr>
            <w:tcW w:w="3420" w:type="dxa"/>
          </w:tcPr>
          <w:p w14:paraId="150E6E47" w14:textId="1E603001" w:rsidR="00E664A7" w:rsidRPr="002767E4" w:rsidRDefault="00E664A7" w:rsidP="00E664A7">
            <w:pPr>
              <w:tabs>
                <w:tab w:val="left" w:pos="2542"/>
              </w:tabs>
              <w:rPr>
                <w:rFonts w:cstheme="minorHAnsi"/>
              </w:rPr>
            </w:pPr>
          </w:p>
        </w:tc>
        <w:tc>
          <w:tcPr>
            <w:tcW w:w="1046" w:type="dxa"/>
          </w:tcPr>
          <w:p w14:paraId="65A969BD" w14:textId="6B1E4B56" w:rsidR="00E664A7" w:rsidRPr="002767E4" w:rsidRDefault="00E664A7" w:rsidP="00E664A7">
            <w:pPr>
              <w:rPr>
                <w:rFonts w:cstheme="minorHAnsi"/>
              </w:rPr>
            </w:pPr>
          </w:p>
        </w:tc>
        <w:tc>
          <w:tcPr>
            <w:tcW w:w="981" w:type="dxa"/>
          </w:tcPr>
          <w:p w14:paraId="2F4A7099" w14:textId="77777777" w:rsidR="00E664A7" w:rsidRPr="002767E4" w:rsidRDefault="00E664A7" w:rsidP="00E664A7">
            <w:pPr>
              <w:rPr>
                <w:rFonts w:cstheme="minorHAnsi"/>
              </w:rPr>
            </w:pPr>
          </w:p>
        </w:tc>
        <w:tc>
          <w:tcPr>
            <w:tcW w:w="751" w:type="dxa"/>
            <w:gridSpan w:val="2"/>
          </w:tcPr>
          <w:p w14:paraId="55CE5780" w14:textId="77777777" w:rsidR="00E664A7" w:rsidRPr="002767E4" w:rsidRDefault="00E664A7" w:rsidP="00E664A7">
            <w:pPr>
              <w:rPr>
                <w:rFonts w:cstheme="minorHAnsi"/>
              </w:rPr>
            </w:pPr>
          </w:p>
        </w:tc>
        <w:tc>
          <w:tcPr>
            <w:tcW w:w="785" w:type="dxa"/>
          </w:tcPr>
          <w:p w14:paraId="67FFB2FF" w14:textId="043D0C32" w:rsidR="00E664A7" w:rsidRPr="002767E4" w:rsidRDefault="00E664A7" w:rsidP="00E664A7">
            <w:pPr>
              <w:rPr>
                <w:rFonts w:cstheme="minorHAnsi"/>
              </w:rPr>
            </w:pPr>
            <w:r w:rsidRPr="002767E4">
              <w:rPr>
                <w:rFonts w:cstheme="minorHAnsi"/>
              </w:rPr>
              <w:t>X</w:t>
            </w:r>
          </w:p>
        </w:tc>
        <w:tc>
          <w:tcPr>
            <w:tcW w:w="995" w:type="dxa"/>
          </w:tcPr>
          <w:p w14:paraId="5782D73F" w14:textId="77777777" w:rsidR="00E664A7" w:rsidRPr="002767E4" w:rsidRDefault="00E664A7" w:rsidP="00E664A7">
            <w:pPr>
              <w:rPr>
                <w:rFonts w:cstheme="minorHAnsi"/>
              </w:rPr>
            </w:pPr>
          </w:p>
        </w:tc>
      </w:tr>
      <w:tr w:rsidR="00E664A7" w:rsidRPr="002767E4" w14:paraId="3B11845C" w14:textId="77777777" w:rsidTr="007A22C9">
        <w:tc>
          <w:tcPr>
            <w:tcW w:w="6030" w:type="dxa"/>
          </w:tcPr>
          <w:p w14:paraId="350987A6" w14:textId="77777777" w:rsidR="00E664A7" w:rsidRPr="002767E4" w:rsidRDefault="00E664A7" w:rsidP="00E664A7">
            <w:pPr>
              <w:rPr>
                <w:rFonts w:cstheme="minorHAnsi"/>
              </w:rPr>
            </w:pPr>
            <w:r w:rsidRPr="002767E4">
              <w:rPr>
                <w:rFonts w:cstheme="minorHAnsi"/>
              </w:rPr>
              <w:t xml:space="preserve">WET FLOODPROOFING – Floodproofing method that relies on the use of flood damage resistant materials and construction techniques in areas of a structure that are below </w:t>
            </w:r>
            <w:r w:rsidRPr="00092B30">
              <w:rPr>
                <w:rFonts w:cstheme="minorHAnsi"/>
                <w:highlight w:val="yellow"/>
              </w:rPr>
              <w:t xml:space="preserve">the Local Design Flood Elevation </w:t>
            </w:r>
            <w:r w:rsidRPr="001403E3">
              <w:rPr>
                <w:rFonts w:cstheme="minorHAnsi"/>
              </w:rPr>
              <w:t>by intentionally allowing them to flood.  The a</w:t>
            </w:r>
            <w:r w:rsidRPr="001403E3">
              <w:rPr>
                <w:rFonts w:eastAsiaTheme="minorEastAsia" w:cstheme="minorHAnsi"/>
                <w:color w:val="000000" w:themeColor="text1"/>
              </w:rPr>
              <w:t>pplication of wet floodproofing as a flood protection technique under the National Flood Insurance Program (NFIP) is limited to enclosures below elevated residential and non-residential structures and to accessory and agricultural structures that have been issued variances by the community.</w:t>
            </w:r>
          </w:p>
          <w:p w14:paraId="40CED837" w14:textId="77777777" w:rsidR="00E664A7" w:rsidRPr="002767E4" w:rsidRDefault="00E664A7" w:rsidP="00E664A7">
            <w:pPr>
              <w:rPr>
                <w:rFonts w:cstheme="minorHAnsi"/>
              </w:rPr>
            </w:pPr>
          </w:p>
        </w:tc>
        <w:tc>
          <w:tcPr>
            <w:tcW w:w="3420" w:type="dxa"/>
          </w:tcPr>
          <w:p w14:paraId="5A499C8E" w14:textId="144A0A06" w:rsidR="00E664A7" w:rsidRPr="002767E4" w:rsidRDefault="00E664A7" w:rsidP="00E664A7">
            <w:pPr>
              <w:tabs>
                <w:tab w:val="left" w:pos="2542"/>
              </w:tabs>
              <w:rPr>
                <w:rFonts w:cstheme="minorHAnsi"/>
              </w:rPr>
            </w:pPr>
          </w:p>
        </w:tc>
        <w:tc>
          <w:tcPr>
            <w:tcW w:w="1046" w:type="dxa"/>
          </w:tcPr>
          <w:p w14:paraId="5507E6F9" w14:textId="49A5A899" w:rsidR="00E664A7" w:rsidRPr="002767E4" w:rsidRDefault="00E664A7" w:rsidP="00E664A7">
            <w:pPr>
              <w:rPr>
                <w:rFonts w:cstheme="minorHAnsi"/>
              </w:rPr>
            </w:pPr>
            <w:r w:rsidRPr="002767E4">
              <w:rPr>
                <w:rFonts w:cstheme="minorHAnsi"/>
              </w:rPr>
              <w:t>X</w:t>
            </w:r>
          </w:p>
        </w:tc>
        <w:tc>
          <w:tcPr>
            <w:tcW w:w="981" w:type="dxa"/>
          </w:tcPr>
          <w:p w14:paraId="2B34D42C" w14:textId="7341BF62" w:rsidR="00E664A7" w:rsidRPr="002767E4" w:rsidRDefault="00E664A7" w:rsidP="00E664A7">
            <w:pPr>
              <w:rPr>
                <w:rFonts w:cstheme="minorHAnsi"/>
              </w:rPr>
            </w:pPr>
            <w:r>
              <w:rPr>
                <w:rFonts w:cstheme="minorHAnsi"/>
              </w:rPr>
              <w:t>X</w:t>
            </w:r>
          </w:p>
        </w:tc>
        <w:tc>
          <w:tcPr>
            <w:tcW w:w="751" w:type="dxa"/>
            <w:gridSpan w:val="2"/>
          </w:tcPr>
          <w:p w14:paraId="24BC5D2D" w14:textId="3C580F95" w:rsidR="00E664A7" w:rsidRPr="002767E4" w:rsidRDefault="00E664A7" w:rsidP="00E664A7">
            <w:pPr>
              <w:rPr>
                <w:rFonts w:cstheme="minorHAnsi"/>
              </w:rPr>
            </w:pPr>
            <w:r>
              <w:rPr>
                <w:rFonts w:cstheme="minorHAnsi"/>
              </w:rPr>
              <w:t>X</w:t>
            </w:r>
          </w:p>
        </w:tc>
        <w:tc>
          <w:tcPr>
            <w:tcW w:w="785" w:type="dxa"/>
          </w:tcPr>
          <w:p w14:paraId="694F3BDF" w14:textId="195AA012" w:rsidR="00E664A7" w:rsidRPr="002767E4" w:rsidRDefault="00E664A7" w:rsidP="00E664A7">
            <w:pPr>
              <w:rPr>
                <w:rFonts w:cstheme="minorHAnsi"/>
              </w:rPr>
            </w:pPr>
          </w:p>
        </w:tc>
        <w:tc>
          <w:tcPr>
            <w:tcW w:w="995" w:type="dxa"/>
          </w:tcPr>
          <w:p w14:paraId="1FB8C084" w14:textId="44BB9D51" w:rsidR="00E664A7" w:rsidRPr="002767E4" w:rsidRDefault="00E664A7" w:rsidP="00E664A7">
            <w:pPr>
              <w:rPr>
                <w:rFonts w:cstheme="minorHAnsi"/>
              </w:rPr>
            </w:pPr>
            <w:r w:rsidRPr="002767E4">
              <w:rPr>
                <w:rFonts w:cstheme="minorHAnsi"/>
              </w:rPr>
              <w:t>X</w:t>
            </w:r>
          </w:p>
        </w:tc>
      </w:tr>
      <w:tr w:rsidR="00E664A7" w:rsidRPr="002767E4" w14:paraId="2846B083" w14:textId="77777777" w:rsidTr="007A22C9">
        <w:tc>
          <w:tcPr>
            <w:tcW w:w="6030" w:type="dxa"/>
          </w:tcPr>
          <w:p w14:paraId="1B0859F1" w14:textId="77777777" w:rsidR="00E664A7" w:rsidRPr="002767E4" w:rsidRDefault="00E664A7" w:rsidP="00E664A7">
            <w:pPr>
              <w:rPr>
                <w:rFonts w:cstheme="minorHAnsi"/>
              </w:rPr>
            </w:pPr>
          </w:p>
        </w:tc>
        <w:tc>
          <w:tcPr>
            <w:tcW w:w="3420" w:type="dxa"/>
          </w:tcPr>
          <w:p w14:paraId="2A6F2FC5" w14:textId="77777777" w:rsidR="00E664A7" w:rsidRPr="002767E4" w:rsidRDefault="00E664A7" w:rsidP="00E664A7">
            <w:pPr>
              <w:tabs>
                <w:tab w:val="left" w:pos="2542"/>
              </w:tabs>
              <w:rPr>
                <w:rFonts w:cstheme="minorHAnsi"/>
              </w:rPr>
            </w:pPr>
          </w:p>
        </w:tc>
        <w:tc>
          <w:tcPr>
            <w:tcW w:w="1046" w:type="dxa"/>
          </w:tcPr>
          <w:p w14:paraId="06885B68" w14:textId="6C8F10E7" w:rsidR="00E664A7" w:rsidRPr="002767E4" w:rsidRDefault="00E664A7" w:rsidP="00E664A7">
            <w:pPr>
              <w:rPr>
                <w:rFonts w:cstheme="minorHAnsi"/>
              </w:rPr>
            </w:pPr>
          </w:p>
        </w:tc>
        <w:tc>
          <w:tcPr>
            <w:tcW w:w="981" w:type="dxa"/>
          </w:tcPr>
          <w:p w14:paraId="38275928" w14:textId="47885E03" w:rsidR="00E664A7" w:rsidRPr="002767E4" w:rsidRDefault="00E664A7" w:rsidP="00E664A7">
            <w:pPr>
              <w:rPr>
                <w:rFonts w:cstheme="minorHAnsi"/>
              </w:rPr>
            </w:pPr>
          </w:p>
        </w:tc>
        <w:tc>
          <w:tcPr>
            <w:tcW w:w="751" w:type="dxa"/>
            <w:gridSpan w:val="2"/>
          </w:tcPr>
          <w:p w14:paraId="58942C18" w14:textId="558B68BD" w:rsidR="00E664A7" w:rsidRPr="002767E4" w:rsidRDefault="00E664A7" w:rsidP="00E664A7">
            <w:pPr>
              <w:rPr>
                <w:rFonts w:cstheme="minorHAnsi"/>
              </w:rPr>
            </w:pPr>
          </w:p>
        </w:tc>
        <w:tc>
          <w:tcPr>
            <w:tcW w:w="785" w:type="dxa"/>
          </w:tcPr>
          <w:p w14:paraId="476C8962" w14:textId="725176B6" w:rsidR="00E664A7" w:rsidRPr="002767E4" w:rsidRDefault="00E664A7" w:rsidP="00E664A7">
            <w:pPr>
              <w:rPr>
                <w:rFonts w:cstheme="minorHAnsi"/>
              </w:rPr>
            </w:pPr>
          </w:p>
        </w:tc>
        <w:tc>
          <w:tcPr>
            <w:tcW w:w="995" w:type="dxa"/>
          </w:tcPr>
          <w:p w14:paraId="29DF4753" w14:textId="603DF7B8" w:rsidR="00E664A7" w:rsidRPr="002767E4" w:rsidRDefault="00E664A7" w:rsidP="00E664A7">
            <w:pPr>
              <w:rPr>
                <w:rFonts w:cstheme="minorHAnsi"/>
              </w:rPr>
            </w:pPr>
          </w:p>
        </w:tc>
      </w:tr>
      <w:tr w:rsidR="00E664A7" w:rsidRPr="002767E4" w14:paraId="75A6FD5E" w14:textId="77777777" w:rsidTr="007A22C9">
        <w:tc>
          <w:tcPr>
            <w:tcW w:w="6030" w:type="dxa"/>
          </w:tcPr>
          <w:p w14:paraId="5149B812" w14:textId="77777777" w:rsidR="00E664A7" w:rsidRPr="002767E4" w:rsidRDefault="00E664A7" w:rsidP="00E664A7">
            <w:pPr>
              <w:rPr>
                <w:rFonts w:cstheme="minorHAnsi"/>
              </w:rPr>
            </w:pPr>
          </w:p>
        </w:tc>
        <w:tc>
          <w:tcPr>
            <w:tcW w:w="3420" w:type="dxa"/>
          </w:tcPr>
          <w:p w14:paraId="14275B04" w14:textId="4A3FF419" w:rsidR="00E664A7" w:rsidRPr="002767E4" w:rsidRDefault="00E664A7" w:rsidP="00E664A7">
            <w:pPr>
              <w:tabs>
                <w:tab w:val="left" w:pos="2542"/>
              </w:tabs>
              <w:rPr>
                <w:rFonts w:cstheme="minorHAnsi"/>
              </w:rPr>
            </w:pPr>
          </w:p>
        </w:tc>
        <w:tc>
          <w:tcPr>
            <w:tcW w:w="1046" w:type="dxa"/>
          </w:tcPr>
          <w:p w14:paraId="44DB5F13" w14:textId="08C709E1" w:rsidR="00E664A7" w:rsidRPr="002767E4" w:rsidRDefault="00E664A7" w:rsidP="00E664A7">
            <w:pPr>
              <w:rPr>
                <w:rFonts w:cstheme="minorHAnsi"/>
              </w:rPr>
            </w:pPr>
          </w:p>
        </w:tc>
        <w:tc>
          <w:tcPr>
            <w:tcW w:w="981" w:type="dxa"/>
          </w:tcPr>
          <w:p w14:paraId="2EDB45B4" w14:textId="00639E92" w:rsidR="00E664A7" w:rsidRPr="002767E4" w:rsidRDefault="00E664A7" w:rsidP="00E664A7">
            <w:pPr>
              <w:rPr>
                <w:rFonts w:cstheme="minorHAnsi"/>
              </w:rPr>
            </w:pPr>
          </w:p>
        </w:tc>
        <w:tc>
          <w:tcPr>
            <w:tcW w:w="751" w:type="dxa"/>
            <w:gridSpan w:val="2"/>
          </w:tcPr>
          <w:p w14:paraId="2D0DD026" w14:textId="3ACA5D21" w:rsidR="00E664A7" w:rsidRPr="002767E4" w:rsidRDefault="00E664A7" w:rsidP="00E664A7">
            <w:pPr>
              <w:rPr>
                <w:rFonts w:cstheme="minorHAnsi"/>
              </w:rPr>
            </w:pPr>
          </w:p>
        </w:tc>
        <w:tc>
          <w:tcPr>
            <w:tcW w:w="785" w:type="dxa"/>
          </w:tcPr>
          <w:p w14:paraId="05F71FC5" w14:textId="77777777" w:rsidR="00E664A7" w:rsidRPr="002767E4" w:rsidRDefault="00E664A7" w:rsidP="00E664A7">
            <w:pPr>
              <w:rPr>
                <w:rFonts w:cstheme="minorHAnsi"/>
              </w:rPr>
            </w:pPr>
          </w:p>
        </w:tc>
        <w:tc>
          <w:tcPr>
            <w:tcW w:w="995" w:type="dxa"/>
          </w:tcPr>
          <w:p w14:paraId="748A737F" w14:textId="30E776EE" w:rsidR="00E664A7" w:rsidRPr="002767E4" w:rsidRDefault="00E664A7" w:rsidP="00E664A7">
            <w:pPr>
              <w:rPr>
                <w:rFonts w:cstheme="minorHAnsi"/>
              </w:rPr>
            </w:pPr>
          </w:p>
        </w:tc>
      </w:tr>
    </w:tbl>
    <w:p w14:paraId="132333E8" w14:textId="77777777" w:rsidR="00766CE4" w:rsidRPr="002767E4" w:rsidRDefault="00766CE4">
      <w:pPr>
        <w:rPr>
          <w:rFonts w:cstheme="minorHAnsi"/>
        </w:rPr>
      </w:pPr>
    </w:p>
    <w:sectPr w:rsidR="00766CE4" w:rsidRPr="002767E4" w:rsidSect="00B802A4">
      <w:headerReference w:type="default" r:id="rId10"/>
      <w:footerReference w:type="default" r:id="rId11"/>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824E" w14:textId="77777777" w:rsidR="00883055" w:rsidRDefault="00883055" w:rsidP="00766CE4">
      <w:pPr>
        <w:spacing w:after="0" w:line="240" w:lineRule="auto"/>
      </w:pPr>
      <w:r>
        <w:separator/>
      </w:r>
    </w:p>
  </w:endnote>
  <w:endnote w:type="continuationSeparator" w:id="0">
    <w:p w14:paraId="2C02E733" w14:textId="77777777" w:rsidR="00883055" w:rsidRDefault="00883055" w:rsidP="0076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7C0E" w14:textId="22C80131" w:rsidR="005438D6" w:rsidRDefault="005438D6">
    <w:pPr>
      <w:pStyle w:val="Footer"/>
    </w:pPr>
    <w:r>
      <w:t xml:space="preserve">6/6/2020 6:09 PM    </w:t>
    </w:r>
    <w:fldSimple w:instr="FILENAME \p \* MERGEFORMAT">
      <w:r>
        <w:rPr>
          <w:noProof/>
        </w:rPr>
        <w:t>C:\Users\rebec\Downloads\MCCO.Reference Table.Definitions.102920.1230 (1).docx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DDB5F" w14:textId="77777777" w:rsidR="00883055" w:rsidRDefault="00883055" w:rsidP="00766CE4">
      <w:pPr>
        <w:spacing w:after="0" w:line="240" w:lineRule="auto"/>
      </w:pPr>
      <w:r>
        <w:separator/>
      </w:r>
    </w:p>
  </w:footnote>
  <w:footnote w:type="continuationSeparator" w:id="0">
    <w:p w14:paraId="193BC1F5" w14:textId="77777777" w:rsidR="00883055" w:rsidRDefault="00883055" w:rsidP="0076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5F74" w14:textId="256EA5FF" w:rsidR="005438D6" w:rsidRDefault="005438D6" w:rsidP="00766CE4">
    <w:pPr>
      <w:pStyle w:val="Header"/>
      <w:jc w:val="center"/>
    </w:pPr>
    <w:r>
      <w:t>New Jersey Model Code Coordinated Ordinance Reference Table – Definitions</w:t>
    </w:r>
  </w:p>
  <w:p w14:paraId="7979DFCB" w14:textId="36A90FDA" w:rsidR="005438D6" w:rsidRDefault="005438D6" w:rsidP="00766CE4">
    <w:pPr>
      <w:pStyle w:val="Header"/>
      <w:jc w:val="center"/>
    </w:pPr>
    <w:r w:rsidRPr="002A662E">
      <w:rPr>
        <w:b/>
        <w:bCs/>
      </w:rPr>
      <w:t>Black Text</w:t>
    </w:r>
    <w:r>
      <w:t xml:space="preserve"> is Text that is Verbatim from Either </w:t>
    </w:r>
    <w:r w:rsidRPr="002A662E">
      <w:rPr>
        <w:b/>
        <w:bCs/>
      </w:rPr>
      <w:t>FEMA</w:t>
    </w:r>
    <w:r>
      <w:t xml:space="preserve">, the </w:t>
    </w:r>
    <w:r w:rsidRPr="002A662E">
      <w:rPr>
        <w:b/>
        <w:bCs/>
      </w:rPr>
      <w:t>FEMA Version 3 Code Coordinated Ordinance</w:t>
    </w:r>
    <w:r>
      <w:t xml:space="preserve">, or </w:t>
    </w:r>
    <w:r w:rsidRPr="002A662E">
      <w:rPr>
        <w:b/>
        <w:bCs/>
      </w:rPr>
      <w:t>ASCE 24</w:t>
    </w:r>
  </w:p>
  <w:p w14:paraId="0ED1ED19" w14:textId="57ED44AD" w:rsidR="005438D6" w:rsidRDefault="005438D6" w:rsidP="00766CE4">
    <w:pPr>
      <w:pStyle w:val="Header"/>
      <w:jc w:val="center"/>
    </w:pPr>
    <w:r>
      <w:t xml:space="preserve">The Sources of other Text is Noted by Color – </w:t>
    </w:r>
    <w:r w:rsidRPr="002A662E">
      <w:rPr>
        <w:highlight w:val="cyan"/>
      </w:rPr>
      <w:t>Higher Standard</w:t>
    </w:r>
    <w:r>
      <w:t xml:space="preserve">, Verbatim from the </w:t>
    </w:r>
    <w:r w:rsidRPr="002A662E">
      <w:rPr>
        <w:highlight w:val="yellow"/>
      </w:rPr>
      <w:t>NJ Flood Hazard Area Control Act</w:t>
    </w:r>
    <w:r>
      <w:t xml:space="preserve">, or for </w:t>
    </w:r>
    <w:r w:rsidRPr="002A662E">
      <w:rPr>
        <w:highlight w:val="green"/>
      </w:rPr>
      <w:t>Clarity</w:t>
    </w:r>
    <w:r>
      <w:t xml:space="preserve"> Purposes to Ensure NFIP Best Practices</w:t>
    </w:r>
  </w:p>
  <w:p w14:paraId="643FA513" w14:textId="77777777" w:rsidR="005438D6" w:rsidRDefault="005438D6" w:rsidP="00766C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784D"/>
    <w:multiLevelType w:val="hybridMultilevel"/>
    <w:tmpl w:val="5844B52A"/>
    <w:lvl w:ilvl="0" w:tplc="9A80D18E">
      <w:start w:val="1"/>
      <w:numFmt w:val="lowerLetter"/>
      <w:lvlText w:val="%1."/>
      <w:lvlJc w:val="left"/>
      <w:pPr>
        <w:ind w:left="450" w:hanging="360"/>
      </w:pPr>
      <w:rPr>
        <w:rFonts w:ascii="Arial" w:eastAsia="Times New Roman" w:hAnsi="Arial" w:cs="Arial"/>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30F36E0"/>
    <w:multiLevelType w:val="hybridMultilevel"/>
    <w:tmpl w:val="B9022FFA"/>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3C85593"/>
    <w:multiLevelType w:val="hybridMultilevel"/>
    <w:tmpl w:val="69CADD6C"/>
    <w:lvl w:ilvl="0" w:tplc="26B8E4E8">
      <w:start w:val="1"/>
      <w:numFmt w:val="decimal"/>
      <w:lvlText w:val="%1."/>
      <w:lvlJc w:val="left"/>
      <w:pPr>
        <w:ind w:left="720" w:hanging="360"/>
      </w:pPr>
    </w:lvl>
    <w:lvl w:ilvl="1" w:tplc="1AE8A0DC">
      <w:start w:val="1"/>
      <w:numFmt w:val="decimal"/>
      <w:lvlText w:val="%2."/>
      <w:lvlJc w:val="left"/>
      <w:pPr>
        <w:ind w:left="1440" w:hanging="360"/>
      </w:pPr>
    </w:lvl>
    <w:lvl w:ilvl="2" w:tplc="BC024BBA">
      <w:start w:val="1"/>
      <w:numFmt w:val="lowerLetter"/>
      <w:lvlText w:val="%3."/>
      <w:lvlJc w:val="left"/>
      <w:pPr>
        <w:ind w:left="2160" w:hanging="180"/>
      </w:pPr>
    </w:lvl>
    <w:lvl w:ilvl="3" w:tplc="971CAD3A">
      <w:start w:val="1"/>
      <w:numFmt w:val="decimal"/>
      <w:lvlText w:val="%4."/>
      <w:lvlJc w:val="left"/>
      <w:pPr>
        <w:ind w:left="2880" w:hanging="360"/>
      </w:pPr>
    </w:lvl>
    <w:lvl w:ilvl="4" w:tplc="F8F222CA">
      <w:start w:val="1"/>
      <w:numFmt w:val="lowerLetter"/>
      <w:lvlText w:val="%5."/>
      <w:lvlJc w:val="left"/>
      <w:pPr>
        <w:ind w:left="3600" w:hanging="360"/>
      </w:pPr>
    </w:lvl>
    <w:lvl w:ilvl="5" w:tplc="09205C60">
      <w:start w:val="1"/>
      <w:numFmt w:val="lowerRoman"/>
      <w:lvlText w:val="%6."/>
      <w:lvlJc w:val="right"/>
      <w:pPr>
        <w:ind w:left="4320" w:hanging="180"/>
      </w:pPr>
    </w:lvl>
    <w:lvl w:ilvl="6" w:tplc="554803A6">
      <w:start w:val="1"/>
      <w:numFmt w:val="decimal"/>
      <w:lvlText w:val="%7."/>
      <w:lvlJc w:val="left"/>
      <w:pPr>
        <w:ind w:left="5040" w:hanging="360"/>
      </w:pPr>
    </w:lvl>
    <w:lvl w:ilvl="7" w:tplc="6D56D644">
      <w:start w:val="1"/>
      <w:numFmt w:val="lowerLetter"/>
      <w:lvlText w:val="%8."/>
      <w:lvlJc w:val="left"/>
      <w:pPr>
        <w:ind w:left="5760" w:hanging="360"/>
      </w:pPr>
    </w:lvl>
    <w:lvl w:ilvl="8" w:tplc="838C2D38">
      <w:start w:val="1"/>
      <w:numFmt w:val="lowerRoman"/>
      <w:lvlText w:val="%9."/>
      <w:lvlJc w:val="right"/>
      <w:pPr>
        <w:ind w:left="6480" w:hanging="180"/>
      </w:pPr>
    </w:lvl>
  </w:abstractNum>
  <w:abstractNum w:abstractNumId="3" w15:restartNumberingAfterBreak="0">
    <w:nsid w:val="279D7378"/>
    <w:multiLevelType w:val="hybridMultilevel"/>
    <w:tmpl w:val="35DEFCFC"/>
    <w:lvl w:ilvl="0" w:tplc="D4985008">
      <w:start w:val="1"/>
      <w:numFmt w:val="decimal"/>
      <w:lvlText w:val="%1."/>
      <w:lvlJc w:val="left"/>
      <w:pPr>
        <w:ind w:left="720" w:hanging="360"/>
      </w:pPr>
    </w:lvl>
    <w:lvl w:ilvl="1" w:tplc="A202BF9C">
      <w:start w:val="1"/>
      <w:numFmt w:val="decimal"/>
      <w:lvlText w:val="%2)"/>
      <w:lvlJc w:val="left"/>
      <w:pPr>
        <w:ind w:left="1440" w:hanging="360"/>
      </w:pPr>
    </w:lvl>
    <w:lvl w:ilvl="2" w:tplc="45E4CB5A">
      <w:start w:val="1"/>
      <w:numFmt w:val="lowerRoman"/>
      <w:lvlText w:val="%3."/>
      <w:lvlJc w:val="right"/>
      <w:pPr>
        <w:ind w:left="2160" w:hanging="180"/>
      </w:pPr>
    </w:lvl>
    <w:lvl w:ilvl="3" w:tplc="ECD43212">
      <w:start w:val="1"/>
      <w:numFmt w:val="decimal"/>
      <w:lvlText w:val="%4."/>
      <w:lvlJc w:val="left"/>
      <w:pPr>
        <w:ind w:left="2880" w:hanging="360"/>
      </w:pPr>
    </w:lvl>
    <w:lvl w:ilvl="4" w:tplc="5F2EBE92">
      <w:start w:val="1"/>
      <w:numFmt w:val="lowerLetter"/>
      <w:lvlText w:val="%5."/>
      <w:lvlJc w:val="left"/>
      <w:pPr>
        <w:ind w:left="3600" w:hanging="360"/>
      </w:pPr>
    </w:lvl>
    <w:lvl w:ilvl="5" w:tplc="6DACE844">
      <w:start w:val="1"/>
      <w:numFmt w:val="lowerRoman"/>
      <w:lvlText w:val="%6."/>
      <w:lvlJc w:val="right"/>
      <w:pPr>
        <w:ind w:left="4320" w:hanging="180"/>
      </w:pPr>
    </w:lvl>
    <w:lvl w:ilvl="6" w:tplc="30B2815C">
      <w:start w:val="1"/>
      <w:numFmt w:val="decimal"/>
      <w:lvlText w:val="%7."/>
      <w:lvlJc w:val="left"/>
      <w:pPr>
        <w:ind w:left="5040" w:hanging="360"/>
      </w:pPr>
    </w:lvl>
    <w:lvl w:ilvl="7" w:tplc="493625B4">
      <w:start w:val="1"/>
      <w:numFmt w:val="lowerLetter"/>
      <w:lvlText w:val="%8."/>
      <w:lvlJc w:val="left"/>
      <w:pPr>
        <w:ind w:left="5760" w:hanging="360"/>
      </w:pPr>
    </w:lvl>
    <w:lvl w:ilvl="8" w:tplc="F2E4D02C">
      <w:start w:val="1"/>
      <w:numFmt w:val="lowerRoman"/>
      <w:lvlText w:val="%9."/>
      <w:lvlJc w:val="right"/>
      <w:pPr>
        <w:ind w:left="6480" w:hanging="180"/>
      </w:pPr>
    </w:lvl>
  </w:abstractNum>
  <w:abstractNum w:abstractNumId="4" w15:restartNumberingAfterBreak="0">
    <w:nsid w:val="32EA0975"/>
    <w:multiLevelType w:val="hybridMultilevel"/>
    <w:tmpl w:val="237CA79C"/>
    <w:lvl w:ilvl="0" w:tplc="AB4AC950">
      <w:start w:val="1"/>
      <w:numFmt w:val="decimal"/>
      <w:lvlText w:val="%1."/>
      <w:lvlJc w:val="left"/>
      <w:pPr>
        <w:ind w:left="720" w:hanging="360"/>
      </w:pPr>
    </w:lvl>
    <w:lvl w:ilvl="1" w:tplc="A8FA11C0">
      <w:start w:val="1"/>
      <w:numFmt w:val="decimal"/>
      <w:lvlText w:val="%2."/>
      <w:lvlJc w:val="left"/>
      <w:pPr>
        <w:ind w:left="1440" w:hanging="360"/>
      </w:pPr>
    </w:lvl>
    <w:lvl w:ilvl="2" w:tplc="3488B11C">
      <w:start w:val="1"/>
      <w:numFmt w:val="lowerLetter"/>
      <w:lvlText w:val="%3."/>
      <w:lvlJc w:val="left"/>
      <w:pPr>
        <w:ind w:left="2160" w:hanging="180"/>
      </w:pPr>
    </w:lvl>
    <w:lvl w:ilvl="3" w:tplc="F22E7CC8">
      <w:start w:val="1"/>
      <w:numFmt w:val="lowerRoman"/>
      <w:lvlText w:val="%4."/>
      <w:lvlJc w:val="left"/>
      <w:pPr>
        <w:ind w:left="2880" w:hanging="360"/>
      </w:pPr>
    </w:lvl>
    <w:lvl w:ilvl="4" w:tplc="654EB5E8">
      <w:start w:val="1"/>
      <w:numFmt w:val="lowerLetter"/>
      <w:lvlText w:val="%5."/>
      <w:lvlJc w:val="left"/>
      <w:pPr>
        <w:ind w:left="3600" w:hanging="360"/>
      </w:pPr>
    </w:lvl>
    <w:lvl w:ilvl="5" w:tplc="1422D464">
      <w:start w:val="1"/>
      <w:numFmt w:val="lowerRoman"/>
      <w:lvlText w:val="%6."/>
      <w:lvlJc w:val="right"/>
      <w:pPr>
        <w:ind w:left="4320" w:hanging="180"/>
      </w:pPr>
    </w:lvl>
    <w:lvl w:ilvl="6" w:tplc="AF140B5E">
      <w:start w:val="1"/>
      <w:numFmt w:val="decimal"/>
      <w:lvlText w:val="%7."/>
      <w:lvlJc w:val="left"/>
      <w:pPr>
        <w:ind w:left="5040" w:hanging="360"/>
      </w:pPr>
    </w:lvl>
    <w:lvl w:ilvl="7" w:tplc="4FDABA88">
      <w:start w:val="1"/>
      <w:numFmt w:val="lowerLetter"/>
      <w:lvlText w:val="%8."/>
      <w:lvlJc w:val="left"/>
      <w:pPr>
        <w:ind w:left="5760" w:hanging="360"/>
      </w:pPr>
    </w:lvl>
    <w:lvl w:ilvl="8" w:tplc="9440E316">
      <w:start w:val="1"/>
      <w:numFmt w:val="lowerRoman"/>
      <w:lvlText w:val="%9."/>
      <w:lvlJc w:val="right"/>
      <w:pPr>
        <w:ind w:left="6480" w:hanging="180"/>
      </w:pPr>
    </w:lvl>
  </w:abstractNum>
  <w:abstractNum w:abstractNumId="5" w15:restartNumberingAfterBreak="0">
    <w:nsid w:val="3616365F"/>
    <w:multiLevelType w:val="hybridMultilevel"/>
    <w:tmpl w:val="49B2AA3E"/>
    <w:lvl w:ilvl="0" w:tplc="8176F80E">
      <w:start w:val="1"/>
      <w:numFmt w:val="decimal"/>
      <w:lvlText w:val="%1."/>
      <w:lvlJc w:val="left"/>
      <w:pPr>
        <w:ind w:left="720" w:hanging="360"/>
      </w:pPr>
    </w:lvl>
    <w:lvl w:ilvl="1" w:tplc="F4667920">
      <w:start w:val="1"/>
      <w:numFmt w:val="lowerLetter"/>
      <w:lvlText w:val="%2."/>
      <w:lvlJc w:val="left"/>
      <w:pPr>
        <w:ind w:left="1440" w:hanging="360"/>
      </w:pPr>
    </w:lvl>
    <w:lvl w:ilvl="2" w:tplc="2B8C223C">
      <w:start w:val="1"/>
      <w:numFmt w:val="upperRoman"/>
      <w:lvlText w:val="%3."/>
      <w:lvlJc w:val="left"/>
      <w:pPr>
        <w:ind w:left="2160" w:hanging="180"/>
      </w:pPr>
    </w:lvl>
    <w:lvl w:ilvl="3" w:tplc="A580B582">
      <w:start w:val="1"/>
      <w:numFmt w:val="decimal"/>
      <w:lvlText w:val="%4."/>
      <w:lvlJc w:val="left"/>
      <w:pPr>
        <w:ind w:left="2880" w:hanging="360"/>
      </w:pPr>
    </w:lvl>
    <w:lvl w:ilvl="4" w:tplc="BD0277BA">
      <w:start w:val="1"/>
      <w:numFmt w:val="lowerLetter"/>
      <w:lvlText w:val="%5."/>
      <w:lvlJc w:val="left"/>
      <w:pPr>
        <w:ind w:left="3600" w:hanging="360"/>
      </w:pPr>
    </w:lvl>
    <w:lvl w:ilvl="5" w:tplc="7FF2CD54">
      <w:start w:val="1"/>
      <w:numFmt w:val="lowerRoman"/>
      <w:lvlText w:val="%6."/>
      <w:lvlJc w:val="right"/>
      <w:pPr>
        <w:ind w:left="4320" w:hanging="180"/>
      </w:pPr>
    </w:lvl>
    <w:lvl w:ilvl="6" w:tplc="CE0ACE00">
      <w:start w:val="1"/>
      <w:numFmt w:val="decimal"/>
      <w:lvlText w:val="%7."/>
      <w:lvlJc w:val="left"/>
      <w:pPr>
        <w:ind w:left="5040" w:hanging="360"/>
      </w:pPr>
    </w:lvl>
    <w:lvl w:ilvl="7" w:tplc="95904B90">
      <w:start w:val="1"/>
      <w:numFmt w:val="lowerLetter"/>
      <w:lvlText w:val="%8."/>
      <w:lvlJc w:val="left"/>
      <w:pPr>
        <w:ind w:left="5760" w:hanging="360"/>
      </w:pPr>
    </w:lvl>
    <w:lvl w:ilvl="8" w:tplc="2160C5E0">
      <w:start w:val="1"/>
      <w:numFmt w:val="lowerRoman"/>
      <w:lvlText w:val="%9."/>
      <w:lvlJc w:val="right"/>
      <w:pPr>
        <w:ind w:left="6480" w:hanging="180"/>
      </w:pPr>
    </w:lvl>
  </w:abstractNum>
  <w:abstractNum w:abstractNumId="6" w15:restartNumberingAfterBreak="0">
    <w:nsid w:val="37B67FF2"/>
    <w:multiLevelType w:val="hybridMultilevel"/>
    <w:tmpl w:val="8B4C4C9C"/>
    <w:lvl w:ilvl="0" w:tplc="92AC39E2">
      <w:start w:val="1"/>
      <w:numFmt w:val="decimal"/>
      <w:lvlText w:val="%1."/>
      <w:lvlJc w:val="left"/>
      <w:pPr>
        <w:ind w:left="720" w:hanging="360"/>
      </w:pPr>
    </w:lvl>
    <w:lvl w:ilvl="1" w:tplc="EEE453F4">
      <w:start w:val="1"/>
      <w:numFmt w:val="lowerLetter"/>
      <w:lvlText w:val="%2."/>
      <w:lvlJc w:val="left"/>
      <w:pPr>
        <w:ind w:left="1440" w:hanging="360"/>
      </w:pPr>
    </w:lvl>
    <w:lvl w:ilvl="2" w:tplc="3876563A">
      <w:start w:val="1"/>
      <w:numFmt w:val="decimal"/>
      <w:lvlText w:val="%3."/>
      <w:lvlJc w:val="left"/>
      <w:pPr>
        <w:ind w:left="2160" w:hanging="180"/>
      </w:pPr>
    </w:lvl>
    <w:lvl w:ilvl="3" w:tplc="552616D4">
      <w:start w:val="1"/>
      <w:numFmt w:val="lowerRoman"/>
      <w:lvlText w:val="%4."/>
      <w:lvlJc w:val="left"/>
      <w:pPr>
        <w:ind w:left="2880" w:hanging="360"/>
      </w:pPr>
    </w:lvl>
    <w:lvl w:ilvl="4" w:tplc="0E0AED7A">
      <w:start w:val="1"/>
      <w:numFmt w:val="lowerLetter"/>
      <w:lvlText w:val="%5."/>
      <w:lvlJc w:val="left"/>
      <w:pPr>
        <w:ind w:left="3600" w:hanging="360"/>
      </w:pPr>
    </w:lvl>
    <w:lvl w:ilvl="5" w:tplc="EEBE8128">
      <w:start w:val="1"/>
      <w:numFmt w:val="lowerRoman"/>
      <w:lvlText w:val="%6."/>
      <w:lvlJc w:val="right"/>
      <w:pPr>
        <w:ind w:left="4320" w:hanging="180"/>
      </w:pPr>
    </w:lvl>
    <w:lvl w:ilvl="6" w:tplc="78ACD384">
      <w:start w:val="1"/>
      <w:numFmt w:val="decimal"/>
      <w:lvlText w:val="%7."/>
      <w:lvlJc w:val="left"/>
      <w:pPr>
        <w:ind w:left="5040" w:hanging="360"/>
      </w:pPr>
    </w:lvl>
    <w:lvl w:ilvl="7" w:tplc="086682D4">
      <w:start w:val="1"/>
      <w:numFmt w:val="lowerLetter"/>
      <w:lvlText w:val="%8."/>
      <w:lvlJc w:val="left"/>
      <w:pPr>
        <w:ind w:left="5760" w:hanging="360"/>
      </w:pPr>
    </w:lvl>
    <w:lvl w:ilvl="8" w:tplc="93C67998">
      <w:start w:val="1"/>
      <w:numFmt w:val="lowerRoman"/>
      <w:lvlText w:val="%9."/>
      <w:lvlJc w:val="right"/>
      <w:pPr>
        <w:ind w:left="6480" w:hanging="180"/>
      </w:pPr>
    </w:lvl>
  </w:abstractNum>
  <w:abstractNum w:abstractNumId="7" w15:restartNumberingAfterBreak="0">
    <w:nsid w:val="623B3BB7"/>
    <w:multiLevelType w:val="hybridMultilevel"/>
    <w:tmpl w:val="3C20036C"/>
    <w:lvl w:ilvl="0" w:tplc="95D4610C">
      <w:start w:val="1"/>
      <w:numFmt w:val="decimal"/>
      <w:lvlText w:val="%1."/>
      <w:lvlJc w:val="left"/>
      <w:pPr>
        <w:ind w:left="720" w:hanging="360"/>
      </w:pPr>
    </w:lvl>
    <w:lvl w:ilvl="1" w:tplc="83B2CD14">
      <w:start w:val="1"/>
      <w:numFmt w:val="lowerLetter"/>
      <w:lvlText w:val="%2."/>
      <w:lvlJc w:val="left"/>
      <w:pPr>
        <w:ind w:left="1440" w:hanging="360"/>
      </w:pPr>
    </w:lvl>
    <w:lvl w:ilvl="2" w:tplc="FCA84292">
      <w:start w:val="1"/>
      <w:numFmt w:val="lowerLetter"/>
      <w:lvlText w:val="%3."/>
      <w:lvlJc w:val="left"/>
      <w:pPr>
        <w:ind w:left="2160" w:hanging="180"/>
      </w:pPr>
    </w:lvl>
    <w:lvl w:ilvl="3" w:tplc="30BCE74A">
      <w:start w:val="1"/>
      <w:numFmt w:val="lowerRoman"/>
      <w:lvlText w:val="%4."/>
      <w:lvlJc w:val="left"/>
      <w:pPr>
        <w:ind w:left="2880" w:hanging="360"/>
      </w:pPr>
    </w:lvl>
    <w:lvl w:ilvl="4" w:tplc="BBC2A7BC">
      <w:start w:val="1"/>
      <w:numFmt w:val="decimal"/>
      <w:lvlText w:val="%5."/>
      <w:lvlJc w:val="left"/>
      <w:pPr>
        <w:ind w:left="3600" w:hanging="360"/>
      </w:pPr>
    </w:lvl>
    <w:lvl w:ilvl="5" w:tplc="585A0D9A">
      <w:start w:val="1"/>
      <w:numFmt w:val="lowerRoman"/>
      <w:lvlText w:val="%6."/>
      <w:lvlJc w:val="right"/>
      <w:pPr>
        <w:ind w:left="4320" w:hanging="180"/>
      </w:pPr>
    </w:lvl>
    <w:lvl w:ilvl="6" w:tplc="2E7A58B6">
      <w:start w:val="1"/>
      <w:numFmt w:val="decimal"/>
      <w:lvlText w:val="%7."/>
      <w:lvlJc w:val="left"/>
      <w:pPr>
        <w:ind w:left="5040" w:hanging="360"/>
      </w:pPr>
    </w:lvl>
    <w:lvl w:ilvl="7" w:tplc="C9A203D8">
      <w:start w:val="1"/>
      <w:numFmt w:val="lowerLetter"/>
      <w:lvlText w:val="%8."/>
      <w:lvlJc w:val="left"/>
      <w:pPr>
        <w:ind w:left="5760" w:hanging="360"/>
      </w:pPr>
    </w:lvl>
    <w:lvl w:ilvl="8" w:tplc="BF72E966">
      <w:start w:val="1"/>
      <w:numFmt w:val="lowerRoman"/>
      <w:lvlText w:val="%9."/>
      <w:lvlJc w:val="right"/>
      <w:pPr>
        <w:ind w:left="6480" w:hanging="180"/>
      </w:pPr>
    </w:lvl>
  </w:abstractNum>
  <w:abstractNum w:abstractNumId="8" w15:restartNumberingAfterBreak="0">
    <w:nsid w:val="72266935"/>
    <w:multiLevelType w:val="multilevel"/>
    <w:tmpl w:val="EB0EF824"/>
    <w:lvl w:ilvl="0">
      <w:start w:val="201"/>
      <w:numFmt w:val="decimal"/>
      <w:lvlText w:val="%1"/>
      <w:lvlJc w:val="left"/>
      <w:pPr>
        <w:ind w:left="120" w:hanging="624"/>
      </w:pPr>
      <w:rPr>
        <w:rFonts w:hint="default"/>
        <w:lang w:val="en-US" w:eastAsia="en-US" w:bidi="ar-SA"/>
      </w:rPr>
    </w:lvl>
    <w:lvl w:ilvl="1">
      <w:start w:val="1"/>
      <w:numFmt w:val="decimal"/>
      <w:lvlText w:val="%1.%2"/>
      <w:lvlJc w:val="left"/>
      <w:pPr>
        <w:ind w:left="120"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9" w15:restartNumberingAfterBreak="0">
    <w:nsid w:val="7DCC55D9"/>
    <w:multiLevelType w:val="hybridMultilevel"/>
    <w:tmpl w:val="2B18A0AE"/>
    <w:lvl w:ilvl="0" w:tplc="BEDC75E2">
      <w:start w:val="1"/>
      <w:numFmt w:val="lowerLetter"/>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A386B560">
      <w:start w:val="1"/>
      <w:numFmt w:val="upperLetter"/>
      <w:lvlText w:val="%7)"/>
      <w:lvlJc w:val="left"/>
      <w:pPr>
        <w:ind w:left="4680" w:hanging="360"/>
      </w:pPr>
      <w:rPr>
        <w:rFonts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5"/>
  </w:num>
  <w:num w:numId="3">
    <w:abstractNumId w:val="7"/>
  </w:num>
  <w:num w:numId="4">
    <w:abstractNumId w:val="6"/>
  </w:num>
  <w:num w:numId="5">
    <w:abstractNumId w:val="2"/>
  </w:num>
  <w:num w:numId="6">
    <w:abstractNumId w:val="3"/>
  </w:num>
  <w:num w:numId="7">
    <w:abstractNumId w:val="9"/>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E4"/>
    <w:rsid w:val="00023C21"/>
    <w:rsid w:val="00075F94"/>
    <w:rsid w:val="00077D5C"/>
    <w:rsid w:val="00092B30"/>
    <w:rsid w:val="000D5F9F"/>
    <w:rsid w:val="00132846"/>
    <w:rsid w:val="001377FB"/>
    <w:rsid w:val="001403E3"/>
    <w:rsid w:val="00161A6D"/>
    <w:rsid w:val="00181215"/>
    <w:rsid w:val="00195D93"/>
    <w:rsid w:val="00207628"/>
    <w:rsid w:val="00213A6E"/>
    <w:rsid w:val="002251EC"/>
    <w:rsid w:val="00233E2B"/>
    <w:rsid w:val="00245F5D"/>
    <w:rsid w:val="002767E4"/>
    <w:rsid w:val="00294D63"/>
    <w:rsid w:val="002A1FB7"/>
    <w:rsid w:val="002A662E"/>
    <w:rsid w:val="003267FB"/>
    <w:rsid w:val="003320AA"/>
    <w:rsid w:val="00341B79"/>
    <w:rsid w:val="0034733E"/>
    <w:rsid w:val="00427D1F"/>
    <w:rsid w:val="00447441"/>
    <w:rsid w:val="0045039A"/>
    <w:rsid w:val="00520DD8"/>
    <w:rsid w:val="0053384B"/>
    <w:rsid w:val="005438D6"/>
    <w:rsid w:val="005B42EF"/>
    <w:rsid w:val="0064392F"/>
    <w:rsid w:val="00687F23"/>
    <w:rsid w:val="00690BD3"/>
    <w:rsid w:val="007553DC"/>
    <w:rsid w:val="00766CE4"/>
    <w:rsid w:val="0079576F"/>
    <w:rsid w:val="007A0577"/>
    <w:rsid w:val="007A22C9"/>
    <w:rsid w:val="007E24B8"/>
    <w:rsid w:val="00822ABE"/>
    <w:rsid w:val="008329B6"/>
    <w:rsid w:val="0083317C"/>
    <w:rsid w:val="00853248"/>
    <w:rsid w:val="00882580"/>
    <w:rsid w:val="00883055"/>
    <w:rsid w:val="008C537E"/>
    <w:rsid w:val="008D7C72"/>
    <w:rsid w:val="00900127"/>
    <w:rsid w:val="00901835"/>
    <w:rsid w:val="00986DE9"/>
    <w:rsid w:val="0099139F"/>
    <w:rsid w:val="009B05B6"/>
    <w:rsid w:val="009F7E22"/>
    <w:rsid w:val="00A21BFE"/>
    <w:rsid w:val="00A378BB"/>
    <w:rsid w:val="00A537CC"/>
    <w:rsid w:val="00A72007"/>
    <w:rsid w:val="00A97EE1"/>
    <w:rsid w:val="00AC3006"/>
    <w:rsid w:val="00AC6865"/>
    <w:rsid w:val="00B56633"/>
    <w:rsid w:val="00B802A4"/>
    <w:rsid w:val="00C76F02"/>
    <w:rsid w:val="00C90D29"/>
    <w:rsid w:val="00D15114"/>
    <w:rsid w:val="00D17E20"/>
    <w:rsid w:val="00D51F42"/>
    <w:rsid w:val="00E46713"/>
    <w:rsid w:val="00E645FC"/>
    <w:rsid w:val="00E64AD9"/>
    <w:rsid w:val="00E664A7"/>
    <w:rsid w:val="00E92FB1"/>
    <w:rsid w:val="00EA265A"/>
    <w:rsid w:val="00EB7D6B"/>
    <w:rsid w:val="00EE6136"/>
    <w:rsid w:val="00F36109"/>
    <w:rsid w:val="00F40B90"/>
    <w:rsid w:val="01B91F6E"/>
    <w:rsid w:val="01DC3434"/>
    <w:rsid w:val="0714F235"/>
    <w:rsid w:val="0B3CECEB"/>
    <w:rsid w:val="0D369A0F"/>
    <w:rsid w:val="0EEE1228"/>
    <w:rsid w:val="0F1F6D51"/>
    <w:rsid w:val="0F8561A8"/>
    <w:rsid w:val="0FC0C0B9"/>
    <w:rsid w:val="0FF4C194"/>
    <w:rsid w:val="104E03E9"/>
    <w:rsid w:val="10A772E0"/>
    <w:rsid w:val="10F4DB73"/>
    <w:rsid w:val="11AA970A"/>
    <w:rsid w:val="11DD2D08"/>
    <w:rsid w:val="11FCEE5D"/>
    <w:rsid w:val="122B3719"/>
    <w:rsid w:val="1241D9FB"/>
    <w:rsid w:val="152604D7"/>
    <w:rsid w:val="156AC4C2"/>
    <w:rsid w:val="17BC5641"/>
    <w:rsid w:val="1893C0DE"/>
    <w:rsid w:val="1B75D6E7"/>
    <w:rsid w:val="1C05639D"/>
    <w:rsid w:val="1C34C1A8"/>
    <w:rsid w:val="1FBBF5C9"/>
    <w:rsid w:val="21AED131"/>
    <w:rsid w:val="21F0D242"/>
    <w:rsid w:val="229CCD77"/>
    <w:rsid w:val="22D52672"/>
    <w:rsid w:val="237D4863"/>
    <w:rsid w:val="23EBF672"/>
    <w:rsid w:val="2550669C"/>
    <w:rsid w:val="26113231"/>
    <w:rsid w:val="27217DA4"/>
    <w:rsid w:val="276C1F3D"/>
    <w:rsid w:val="2849068A"/>
    <w:rsid w:val="284EF6BA"/>
    <w:rsid w:val="2AEE715D"/>
    <w:rsid w:val="2B0726E8"/>
    <w:rsid w:val="2B393E87"/>
    <w:rsid w:val="2D5A5D54"/>
    <w:rsid w:val="2DBB43AE"/>
    <w:rsid w:val="30BAF9E2"/>
    <w:rsid w:val="31129C6F"/>
    <w:rsid w:val="316FE6ED"/>
    <w:rsid w:val="3191C299"/>
    <w:rsid w:val="32A65FD9"/>
    <w:rsid w:val="336FA7B5"/>
    <w:rsid w:val="337FF235"/>
    <w:rsid w:val="3412FFE1"/>
    <w:rsid w:val="3480A5B9"/>
    <w:rsid w:val="368C0FF3"/>
    <w:rsid w:val="371D2722"/>
    <w:rsid w:val="377A6ACE"/>
    <w:rsid w:val="39673C83"/>
    <w:rsid w:val="3A5715EB"/>
    <w:rsid w:val="3AB8EB6D"/>
    <w:rsid w:val="3B6838EB"/>
    <w:rsid w:val="3C3B8952"/>
    <w:rsid w:val="3C811703"/>
    <w:rsid w:val="422209F1"/>
    <w:rsid w:val="42BAA7F5"/>
    <w:rsid w:val="449316D4"/>
    <w:rsid w:val="45DFC260"/>
    <w:rsid w:val="48439009"/>
    <w:rsid w:val="48E453C3"/>
    <w:rsid w:val="494C02D0"/>
    <w:rsid w:val="4B6F591D"/>
    <w:rsid w:val="4C053264"/>
    <w:rsid w:val="4C2A2D59"/>
    <w:rsid w:val="4CBB59E1"/>
    <w:rsid w:val="4CC146D1"/>
    <w:rsid w:val="4DF25958"/>
    <w:rsid w:val="4EC33A54"/>
    <w:rsid w:val="4F2257D7"/>
    <w:rsid w:val="51078AFE"/>
    <w:rsid w:val="510F37FE"/>
    <w:rsid w:val="515C401E"/>
    <w:rsid w:val="540DD61E"/>
    <w:rsid w:val="5575543B"/>
    <w:rsid w:val="55E412F9"/>
    <w:rsid w:val="564B6CAB"/>
    <w:rsid w:val="567D5290"/>
    <w:rsid w:val="56B29EC3"/>
    <w:rsid w:val="57847CA9"/>
    <w:rsid w:val="57A2BC76"/>
    <w:rsid w:val="57AA8605"/>
    <w:rsid w:val="5A3D6594"/>
    <w:rsid w:val="5A428807"/>
    <w:rsid w:val="5AB032A0"/>
    <w:rsid w:val="5B046267"/>
    <w:rsid w:val="5B8A41BE"/>
    <w:rsid w:val="5B90FCE4"/>
    <w:rsid w:val="5DD7B021"/>
    <w:rsid w:val="5EF21F05"/>
    <w:rsid w:val="5FEDAE74"/>
    <w:rsid w:val="60BF392E"/>
    <w:rsid w:val="61E8E646"/>
    <w:rsid w:val="6341A2DE"/>
    <w:rsid w:val="64548DC2"/>
    <w:rsid w:val="65269EF2"/>
    <w:rsid w:val="65A9A370"/>
    <w:rsid w:val="65E1CF98"/>
    <w:rsid w:val="6672F8C2"/>
    <w:rsid w:val="69827D71"/>
    <w:rsid w:val="6A648124"/>
    <w:rsid w:val="6CB1BDDC"/>
    <w:rsid w:val="6D2A8872"/>
    <w:rsid w:val="6D2BFF36"/>
    <w:rsid w:val="6D9B0E05"/>
    <w:rsid w:val="6E06FFBA"/>
    <w:rsid w:val="6EF94B06"/>
    <w:rsid w:val="6FF3805D"/>
    <w:rsid w:val="702A17A5"/>
    <w:rsid w:val="705F3DB8"/>
    <w:rsid w:val="71F1D086"/>
    <w:rsid w:val="72DC51E0"/>
    <w:rsid w:val="73C7193C"/>
    <w:rsid w:val="75F87B8F"/>
    <w:rsid w:val="76FBA5BD"/>
    <w:rsid w:val="77D54772"/>
    <w:rsid w:val="79275A35"/>
    <w:rsid w:val="7A0E1FF7"/>
    <w:rsid w:val="7AD36CFE"/>
    <w:rsid w:val="7B80C8F8"/>
    <w:rsid w:val="7DBB2221"/>
    <w:rsid w:val="7EBA8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478E5"/>
  <w15:chartTrackingRefBased/>
  <w15:docId w15:val="{7B540384-65AC-4D08-8336-F5EB6C57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6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CE4"/>
  </w:style>
  <w:style w:type="paragraph" w:styleId="Footer">
    <w:name w:val="footer"/>
    <w:basedOn w:val="Normal"/>
    <w:link w:val="FooterChar"/>
    <w:uiPriority w:val="99"/>
    <w:unhideWhenUsed/>
    <w:rsid w:val="00766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CE4"/>
  </w:style>
  <w:style w:type="paragraph" w:styleId="BodyText">
    <w:name w:val="Body Text"/>
    <w:basedOn w:val="Normal"/>
    <w:link w:val="BodyTextChar"/>
    <w:uiPriority w:val="1"/>
    <w:qFormat/>
    <w:rsid w:val="00EE6136"/>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EE6136"/>
    <w:rPr>
      <w:rFonts w:ascii="Arial" w:eastAsia="Arial" w:hAnsi="Arial" w:cs="Arial"/>
      <w:lang w:bidi="en-US"/>
    </w:rPr>
  </w:style>
  <w:style w:type="paragraph" w:styleId="ListParagraph">
    <w:name w:val="List Paragraph"/>
    <w:basedOn w:val="Normal"/>
    <w:uiPriority w:val="1"/>
    <w:qFormat/>
    <w:rsid w:val="002A1FB7"/>
    <w:pPr>
      <w:widowControl w:val="0"/>
      <w:autoSpaceDE w:val="0"/>
      <w:autoSpaceDN w:val="0"/>
      <w:spacing w:after="0" w:line="240" w:lineRule="auto"/>
      <w:ind w:left="119"/>
    </w:pPr>
    <w:rPr>
      <w:rFonts w:ascii="Arial" w:eastAsia="Arial" w:hAnsi="Arial" w:cs="Arial"/>
      <w:lang w:bidi="en-US"/>
    </w:rPr>
  </w:style>
  <w:style w:type="paragraph" w:styleId="NormalWeb">
    <w:name w:val="Normal (Web)"/>
    <w:basedOn w:val="Normal"/>
    <w:uiPriority w:val="99"/>
    <w:semiHidden/>
    <w:unhideWhenUsed/>
    <w:rsid w:val="003267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22C9"/>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7A22C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7" ma:contentTypeDescription="Create a new document." ma:contentTypeScope="" ma:versionID="0883310b9e99101d97aba7d33cc05b4e">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e59d69b2e5fa426c19d19e41c37ec299"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90AD8-531A-40D4-BA65-F334B0B6D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5769D-B9F2-472C-8680-0DC05B763A9D}">
  <ds:schemaRefs>
    <ds:schemaRef ds:uri="http://schemas.microsoft.com/sharepoint/v3/contenttype/forms"/>
  </ds:schemaRefs>
</ds:datastoreItem>
</file>

<file path=customXml/itemProps3.xml><?xml version="1.0" encoding="utf-8"?>
<ds:datastoreItem xmlns:ds="http://schemas.openxmlformats.org/officeDocument/2006/customXml" ds:itemID="{3380030D-E68D-4836-A74F-388CA3A0F3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6742</Words>
  <Characters>38431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Jones</dc:creator>
  <cp:keywords/>
  <dc:description/>
  <cp:lastModifiedBy>Lovill, Kenya [DEP]</cp:lastModifiedBy>
  <cp:revision>2</cp:revision>
  <dcterms:created xsi:type="dcterms:W3CDTF">2022-03-29T17:47:00Z</dcterms:created>
  <dcterms:modified xsi:type="dcterms:W3CDTF">2022-03-29T17:47:00Z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