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C7C1" w14:textId="4DF41E7A" w:rsidR="00E85AF0" w:rsidRPr="00E85AF0" w:rsidRDefault="00E85AF0" w:rsidP="006978D1">
      <w:pPr>
        <w:spacing w:after="0" w:line="192" w:lineRule="auto"/>
        <w:rPr>
          <w:rFonts w:ascii="Adelio Darmanto" w:hAnsi="Adelio Darmanto"/>
          <w:color w:val="4472C4"/>
          <w:sz w:val="72"/>
          <w:szCs w:val="72"/>
        </w:rPr>
      </w:pPr>
      <w:r w:rsidRPr="00865628">
        <w:rPr>
          <w:noProof/>
          <w:color w:val="0189B2" w:themeColor="accent2"/>
        </w:rPr>
        <w:drawing>
          <wp:anchor distT="0" distB="0" distL="114300" distR="114300" simplePos="0" relativeHeight="251661312" behindDoc="0" locked="0" layoutInCell="1" allowOverlap="1" wp14:anchorId="73F7D35E" wp14:editId="648A2E90">
            <wp:simplePos x="0" y="0"/>
            <wp:positionH relativeFrom="margin">
              <wp:posOffset>3835400</wp:posOffset>
            </wp:positionH>
            <wp:positionV relativeFrom="margin">
              <wp:posOffset>189307</wp:posOffset>
            </wp:positionV>
            <wp:extent cx="1639570" cy="541020"/>
            <wp:effectExtent l="0" t="0" r="0" b="0"/>
            <wp:wrapSquare wrapText="bothSides"/>
            <wp:docPr id="6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8D1">
        <w:rPr>
          <w:rFonts w:ascii="Adelio Darmanto" w:hAnsi="Adelio Darmanto"/>
          <w:color w:val="0189B2" w:themeColor="accent2"/>
          <w:sz w:val="72"/>
          <w:szCs w:val="72"/>
        </w:rPr>
        <w:t xml:space="preserve">Hazards of </w:t>
      </w:r>
      <w:r w:rsidR="006978D1">
        <w:rPr>
          <w:rFonts w:ascii="Adelio Darmanto" w:hAnsi="Adelio Darmanto"/>
          <w:color w:val="0189B2" w:themeColor="accent2"/>
          <w:sz w:val="72"/>
          <w:szCs w:val="72"/>
        </w:rPr>
        <w:br/>
        <w:t>Household Waste</w:t>
      </w:r>
    </w:p>
    <w:p w14:paraId="16D86E48" w14:textId="68F65EDF" w:rsidR="00E671E0" w:rsidRDefault="006978D1" w:rsidP="00E07715">
      <w:pPr>
        <w:spacing w:after="0"/>
      </w:pPr>
      <w:r>
        <w:br/>
      </w:r>
      <w:r w:rsidR="00E671E0">
        <w:t xml:space="preserve">Grades: </w:t>
      </w:r>
      <w:r w:rsidR="00E07715">
        <w:tab/>
      </w:r>
      <w:r w:rsidR="00E07715">
        <w:tab/>
      </w:r>
      <w:r w:rsidR="00E671E0">
        <w:t>5 – 6</w:t>
      </w:r>
    </w:p>
    <w:p w14:paraId="080B77AF" w14:textId="77777777" w:rsidR="00E07715" w:rsidRDefault="00E07715" w:rsidP="00E07715">
      <w:pPr>
        <w:spacing w:after="0"/>
      </w:pPr>
    </w:p>
    <w:p w14:paraId="3AFB188A" w14:textId="77777777" w:rsidR="00E671E0" w:rsidRDefault="00E671E0" w:rsidP="00E07715">
      <w:pPr>
        <w:spacing w:after="0"/>
      </w:pPr>
      <w:r>
        <w:t>Time Allotments:</w:t>
      </w:r>
      <w:r w:rsidR="00E07715">
        <w:tab/>
      </w:r>
      <w:r>
        <w:t>Teacher Preparation: 1 – 2 hours</w:t>
      </w:r>
    </w:p>
    <w:p w14:paraId="4DE9472A" w14:textId="77777777" w:rsidR="00E671E0" w:rsidRDefault="00E07715" w:rsidP="00E07715">
      <w:pPr>
        <w:spacing w:after="0"/>
      </w:pPr>
      <w:r>
        <w:tab/>
      </w:r>
      <w:r>
        <w:tab/>
      </w:r>
      <w:r>
        <w:tab/>
      </w:r>
      <w:r w:rsidR="00E671E0">
        <w:t>Lesson and Activity: Two 45- or 60-minute periods</w:t>
      </w:r>
    </w:p>
    <w:p w14:paraId="095BF8B8" w14:textId="77777777" w:rsidR="00E07715" w:rsidRDefault="00E07715" w:rsidP="00E07715">
      <w:pPr>
        <w:spacing w:after="0"/>
      </w:pPr>
    </w:p>
    <w:p w14:paraId="286151E2" w14:textId="77777777" w:rsidR="00E671E0" w:rsidRDefault="00E671E0" w:rsidP="00E07715">
      <w:pPr>
        <w:spacing w:after="0"/>
      </w:pPr>
      <w:r>
        <w:t>Vocabulary:</w:t>
      </w:r>
      <w:r w:rsidR="00E07715">
        <w:tab/>
      </w:r>
      <w:r w:rsidR="00E07715">
        <w:tab/>
      </w:r>
      <w:r>
        <w:t>Hazardous Waste</w:t>
      </w:r>
      <w:r w:rsidR="00E07715">
        <w:t xml:space="preserve">, </w:t>
      </w:r>
      <w:r>
        <w:t>Household Hazardous Waste</w:t>
      </w:r>
    </w:p>
    <w:p w14:paraId="388F16EE" w14:textId="77777777" w:rsidR="00E07715" w:rsidRDefault="00E07715" w:rsidP="00E07715">
      <w:pPr>
        <w:spacing w:after="0"/>
      </w:pPr>
    </w:p>
    <w:p w14:paraId="646F7B68" w14:textId="77777777" w:rsidR="00E671E0" w:rsidRDefault="00E671E0" w:rsidP="00E07715">
      <w:pPr>
        <w:spacing w:after="0"/>
      </w:pPr>
      <w:r>
        <w:t>Corresponding Core Curriculum Content Standards:</w:t>
      </w:r>
    </w:p>
    <w:p w14:paraId="23DE218B" w14:textId="77777777" w:rsidR="00F13EB3" w:rsidRDefault="00F13EB3" w:rsidP="00F13EB3">
      <w:pPr>
        <w:spacing w:after="0"/>
        <w:ind w:left="720"/>
      </w:pPr>
      <w:r>
        <w:t xml:space="preserve">Language Arts: </w:t>
      </w:r>
      <w:r w:rsidRPr="00F13EB3">
        <w:t>3.2.5</w:t>
      </w:r>
      <w:r>
        <w:t>/6</w:t>
      </w:r>
      <w:r w:rsidRPr="00F13EB3">
        <w:t xml:space="preserve"> C.,</w:t>
      </w:r>
      <w:r w:rsidRPr="00F13EB3">
        <w:rPr>
          <w:rFonts w:ascii="Times New Roman" w:eastAsia="Times New Roman" w:hAnsi="Times New Roman"/>
        </w:rPr>
        <w:t xml:space="preserve"> </w:t>
      </w:r>
      <w:r w:rsidRPr="00F13EB3">
        <w:t>3.3.</w:t>
      </w:r>
      <w:r>
        <w:t>5/6</w:t>
      </w:r>
      <w:r w:rsidRPr="00F13EB3">
        <w:t xml:space="preserve"> B.</w:t>
      </w:r>
      <w:r>
        <w:t xml:space="preserve"> </w:t>
      </w:r>
    </w:p>
    <w:p w14:paraId="1BB9A664" w14:textId="77777777" w:rsidR="00F13EB3" w:rsidRDefault="00F13EB3" w:rsidP="00F13EB3">
      <w:pPr>
        <w:spacing w:after="0"/>
        <w:ind w:left="720"/>
      </w:pPr>
      <w:r>
        <w:t xml:space="preserve">Science: </w:t>
      </w:r>
      <w:r w:rsidRPr="00F13EB3">
        <w:t>5.1.4.D.3</w:t>
      </w:r>
    </w:p>
    <w:p w14:paraId="3C311C73" w14:textId="77777777" w:rsidR="00E671E0" w:rsidRDefault="00E671E0" w:rsidP="006839E6">
      <w:pPr>
        <w:spacing w:after="0"/>
        <w:ind w:left="720"/>
      </w:pPr>
      <w:r>
        <w:t xml:space="preserve">Technology:  </w:t>
      </w:r>
      <w:r w:rsidR="00F13EB3" w:rsidRPr="00F13EB3">
        <w:t>8.2.4.C.1</w:t>
      </w:r>
    </w:p>
    <w:p w14:paraId="431D449D" w14:textId="77777777" w:rsidR="006839E6" w:rsidRDefault="006839E6" w:rsidP="00E07715">
      <w:pPr>
        <w:spacing w:after="0"/>
      </w:pPr>
    </w:p>
    <w:p w14:paraId="4D971DA8" w14:textId="77777777" w:rsidR="00374C1C" w:rsidRDefault="00E671E0" w:rsidP="00E07715">
      <w:pPr>
        <w:spacing w:after="0"/>
      </w:pPr>
      <w:r>
        <w:t xml:space="preserve">Objectives: </w:t>
      </w:r>
    </w:p>
    <w:p w14:paraId="54DE16E5" w14:textId="0368266F" w:rsidR="00E671E0" w:rsidRDefault="00E671E0" w:rsidP="00E07715">
      <w:pPr>
        <w:spacing w:after="0"/>
      </w:pPr>
      <w:r>
        <w:t>Students will</w:t>
      </w:r>
      <w:r w:rsidR="006839E6">
        <w:t xml:space="preserve"> </w:t>
      </w:r>
      <w:r>
        <w:t>–</w:t>
      </w:r>
    </w:p>
    <w:p w14:paraId="6721438E" w14:textId="77777777" w:rsidR="006839E6" w:rsidRDefault="006839E6" w:rsidP="00374C1C">
      <w:pPr>
        <w:pStyle w:val="ListParagraph"/>
        <w:numPr>
          <w:ilvl w:val="0"/>
          <w:numId w:val="4"/>
        </w:numPr>
        <w:spacing w:after="0"/>
      </w:pPr>
      <w:r>
        <w:t xml:space="preserve">Identify words, symbols, pictures, </w:t>
      </w:r>
      <w:proofErr w:type="gramStart"/>
      <w:r>
        <w:t>directions</w:t>
      </w:r>
      <w:proofErr w:type="gramEnd"/>
      <w:r>
        <w:t xml:space="preserve"> and warnings used on packaging and labels that contain household hazardous materials.</w:t>
      </w:r>
    </w:p>
    <w:p w14:paraId="02297BCD" w14:textId="77777777" w:rsidR="00E671E0" w:rsidRDefault="00E671E0" w:rsidP="00374C1C">
      <w:pPr>
        <w:pStyle w:val="ListParagraph"/>
        <w:numPr>
          <w:ilvl w:val="0"/>
          <w:numId w:val="4"/>
        </w:numPr>
        <w:spacing w:after="0"/>
      </w:pPr>
      <w:r>
        <w:t xml:space="preserve">Identify specific types and categories of hazardous </w:t>
      </w:r>
      <w:proofErr w:type="gramStart"/>
      <w:r>
        <w:t>materials;</w:t>
      </w:r>
      <w:proofErr w:type="gramEnd"/>
      <w:r>
        <w:t xml:space="preserve"> </w:t>
      </w:r>
    </w:p>
    <w:p w14:paraId="0C7F1974" w14:textId="77777777" w:rsidR="00E671E0" w:rsidRDefault="00E671E0" w:rsidP="00374C1C">
      <w:pPr>
        <w:pStyle w:val="ListParagraph"/>
        <w:numPr>
          <w:ilvl w:val="0"/>
          <w:numId w:val="4"/>
        </w:numPr>
        <w:spacing w:after="0"/>
      </w:pPr>
      <w:r>
        <w:t xml:space="preserve">Identify reasons why people purchase materials and products that are </w:t>
      </w:r>
      <w:proofErr w:type="gramStart"/>
      <w:r>
        <w:t>hazardous;</w:t>
      </w:r>
      <w:proofErr w:type="gramEnd"/>
      <w:r>
        <w:t xml:space="preserve"> </w:t>
      </w:r>
    </w:p>
    <w:p w14:paraId="0300308B" w14:textId="77777777" w:rsidR="00E671E0" w:rsidRDefault="00E671E0" w:rsidP="00374C1C">
      <w:pPr>
        <w:pStyle w:val="ListParagraph"/>
        <w:numPr>
          <w:ilvl w:val="0"/>
          <w:numId w:val="4"/>
        </w:numPr>
        <w:spacing w:after="0"/>
      </w:pPr>
      <w:r>
        <w:t xml:space="preserve">Describe </w:t>
      </w:r>
      <w:r w:rsidR="006839E6">
        <w:t>strategies</w:t>
      </w:r>
      <w:r>
        <w:t xml:space="preserve"> for reducing </w:t>
      </w:r>
      <w:r w:rsidR="006839E6">
        <w:t xml:space="preserve">use of </w:t>
      </w:r>
      <w:r>
        <w:t>hazardous materials or</w:t>
      </w:r>
      <w:r w:rsidR="006839E6">
        <w:t xml:space="preserve"> </w:t>
      </w:r>
      <w:r>
        <w:t xml:space="preserve">from entering the solid waste stream or </w:t>
      </w:r>
      <w:proofErr w:type="gramStart"/>
      <w:r>
        <w:t>environment;</w:t>
      </w:r>
      <w:proofErr w:type="gramEnd"/>
      <w:r>
        <w:t xml:space="preserve"> </w:t>
      </w:r>
    </w:p>
    <w:p w14:paraId="3952EDD9" w14:textId="77777777" w:rsidR="00E671E0" w:rsidRDefault="00E671E0" w:rsidP="00374C1C">
      <w:pPr>
        <w:pStyle w:val="ListParagraph"/>
        <w:numPr>
          <w:ilvl w:val="0"/>
          <w:numId w:val="4"/>
        </w:numPr>
        <w:spacing w:after="0"/>
      </w:pPr>
      <w:r>
        <w:t>Describe why such materials can be harmful to human health and the environment.</w:t>
      </w:r>
    </w:p>
    <w:p w14:paraId="3D7B729B" w14:textId="77777777" w:rsidR="006839E6" w:rsidRDefault="006839E6" w:rsidP="00E07715">
      <w:pPr>
        <w:spacing w:after="0"/>
      </w:pPr>
    </w:p>
    <w:p w14:paraId="43E886EA" w14:textId="77777777" w:rsidR="00E671E0" w:rsidRDefault="00E671E0" w:rsidP="00E07715">
      <w:pPr>
        <w:spacing w:after="0"/>
      </w:pPr>
      <w:r>
        <w:t xml:space="preserve">Materials: </w:t>
      </w:r>
      <w:r w:rsidR="006839E6">
        <w:tab/>
      </w:r>
      <w:r>
        <w:t>For teacher’s presentation:</w:t>
      </w:r>
    </w:p>
    <w:p w14:paraId="4A8C9A58" w14:textId="77777777" w:rsidR="00E671E0" w:rsidRDefault="00E671E0" w:rsidP="006839E6">
      <w:pPr>
        <w:spacing w:after="0"/>
        <w:ind w:left="1800"/>
      </w:pPr>
      <w:r>
        <w:t>- Array of household hazardous waste products or containers (10 - 13 examples)</w:t>
      </w:r>
    </w:p>
    <w:p w14:paraId="0F0A0BEC" w14:textId="77777777" w:rsidR="00E671E0" w:rsidRDefault="00E671E0" w:rsidP="006839E6">
      <w:pPr>
        <w:spacing w:after="0"/>
        <w:ind w:left="1800"/>
      </w:pPr>
      <w:r>
        <w:t>- Box of zip-lock clear plastic bags or regular plastic bags that are knotted at the end</w:t>
      </w:r>
    </w:p>
    <w:p w14:paraId="0F780A12" w14:textId="77777777" w:rsidR="00E671E0" w:rsidRDefault="00E671E0" w:rsidP="006839E6">
      <w:pPr>
        <w:spacing w:after="0"/>
        <w:ind w:left="1800"/>
      </w:pPr>
      <w:r>
        <w:t>(</w:t>
      </w:r>
      <w:proofErr w:type="gramStart"/>
      <w:r>
        <w:t>need</w:t>
      </w:r>
      <w:proofErr w:type="gramEnd"/>
      <w:r>
        <w:t xml:space="preserve"> one for each sample package of household hazardous waste)</w:t>
      </w:r>
    </w:p>
    <w:p w14:paraId="0B2703E6" w14:textId="77777777" w:rsidR="00E671E0" w:rsidRDefault="00E671E0" w:rsidP="006839E6">
      <w:pPr>
        <w:spacing w:after="0"/>
        <w:ind w:left="1800"/>
      </w:pPr>
      <w:r>
        <w:t>- Copies of “The Hazards of Household Waste” worksheet – one per team</w:t>
      </w:r>
    </w:p>
    <w:p w14:paraId="72CD3A3C" w14:textId="77777777" w:rsidR="00E671E0" w:rsidRDefault="00E671E0" w:rsidP="006839E6">
      <w:pPr>
        <w:spacing w:after="0"/>
        <w:ind w:left="1800"/>
      </w:pPr>
      <w:r>
        <w:t xml:space="preserve">- Array of non-hazardous items, </w:t>
      </w:r>
      <w:proofErr w:type="gramStart"/>
      <w:r>
        <w:t>products</w:t>
      </w:r>
      <w:proofErr w:type="gramEnd"/>
      <w:r>
        <w:t xml:space="preserve"> or methods (8 – 10)</w:t>
      </w:r>
    </w:p>
    <w:p w14:paraId="46400C07" w14:textId="77777777" w:rsidR="00E671E0" w:rsidRDefault="00E671E0" w:rsidP="006839E6">
      <w:pPr>
        <w:spacing w:after="0"/>
        <w:ind w:left="1800"/>
      </w:pPr>
      <w:r>
        <w:t>- Sheet or blanket to use as a table covering</w:t>
      </w:r>
    </w:p>
    <w:p w14:paraId="221A48AE" w14:textId="77777777" w:rsidR="006839E6" w:rsidRDefault="00E671E0" w:rsidP="006839E6">
      <w:pPr>
        <w:spacing w:after="0"/>
        <w:ind w:left="1800"/>
      </w:pPr>
      <w:r>
        <w:t>- Blank sheets of paper</w:t>
      </w:r>
    </w:p>
    <w:p w14:paraId="6562F068" w14:textId="77777777" w:rsidR="00E671E0" w:rsidRDefault="006839E6" w:rsidP="00E07715">
      <w:pPr>
        <w:spacing w:after="0"/>
      </w:pPr>
      <w:r>
        <w:tab/>
      </w:r>
      <w:r>
        <w:tab/>
      </w:r>
      <w:r w:rsidR="00E671E0">
        <w:t xml:space="preserve">For each team of students:  </w:t>
      </w:r>
    </w:p>
    <w:p w14:paraId="1FADC4A3" w14:textId="77777777" w:rsidR="00E671E0" w:rsidRDefault="00E671E0" w:rsidP="006839E6">
      <w:pPr>
        <w:spacing w:after="0"/>
        <w:ind w:left="1800"/>
      </w:pPr>
      <w:r>
        <w:t xml:space="preserve">- Copy of “The Hazards of Household Waste” worksheet </w:t>
      </w:r>
    </w:p>
    <w:p w14:paraId="685D688B" w14:textId="77777777" w:rsidR="00E671E0" w:rsidRDefault="00E671E0" w:rsidP="006839E6">
      <w:pPr>
        <w:spacing w:after="0"/>
        <w:ind w:left="1800"/>
      </w:pPr>
      <w:r>
        <w:t>- Pencil</w:t>
      </w:r>
    </w:p>
    <w:p w14:paraId="628099B3" w14:textId="77777777" w:rsidR="00E671E0" w:rsidRDefault="00E671E0" w:rsidP="006839E6">
      <w:pPr>
        <w:spacing w:after="0"/>
        <w:ind w:left="1800"/>
      </w:pPr>
      <w:r>
        <w:t>- Sheet of blank paper for closure activity</w:t>
      </w:r>
    </w:p>
    <w:p w14:paraId="7A9555DE" w14:textId="77777777" w:rsidR="006839E6" w:rsidRDefault="006839E6" w:rsidP="00E07715">
      <w:pPr>
        <w:spacing w:after="0"/>
      </w:pPr>
    </w:p>
    <w:p w14:paraId="277BB0BD" w14:textId="77777777" w:rsidR="00374C1C" w:rsidRDefault="00374C1C">
      <w:pPr>
        <w:spacing w:after="0" w:line="240" w:lineRule="auto"/>
      </w:pPr>
      <w:r>
        <w:br w:type="page"/>
      </w:r>
    </w:p>
    <w:p w14:paraId="4E0C30CA" w14:textId="4FCA85CC" w:rsidR="00E671E0" w:rsidRDefault="00E671E0" w:rsidP="00E07715">
      <w:pPr>
        <w:spacing w:after="0"/>
      </w:pPr>
      <w:r>
        <w:lastRenderedPageBreak/>
        <w:t>Preparation:</w:t>
      </w:r>
    </w:p>
    <w:p w14:paraId="44B89B0F" w14:textId="77777777" w:rsidR="00E07715" w:rsidRDefault="00E671E0" w:rsidP="006839E6">
      <w:pPr>
        <w:spacing w:after="0"/>
        <w:ind w:left="720"/>
      </w:pPr>
      <w:r>
        <w:t>• Review background information about household hazardous materials – types, needs</w:t>
      </w:r>
      <w:r w:rsidR="006839E6">
        <w:t xml:space="preserve"> </w:t>
      </w:r>
      <w:r>
        <w:t>and uses, packaging, disposal and safety and health issues. Two online resources are</w:t>
      </w:r>
      <w:r w:rsidR="006839E6">
        <w:t xml:space="preserve"> </w:t>
      </w:r>
      <w:r>
        <w:t>provided at the end of this lesson and additional resources are listed in the resource</w:t>
      </w:r>
      <w:r w:rsidR="006839E6">
        <w:t xml:space="preserve"> </w:t>
      </w:r>
      <w:r>
        <w:t>section of this curriculum supplement</w:t>
      </w:r>
    </w:p>
    <w:p w14:paraId="79217AF1" w14:textId="77777777" w:rsidR="00E671E0" w:rsidRDefault="00E671E0" w:rsidP="006839E6">
      <w:pPr>
        <w:spacing w:after="0"/>
        <w:ind w:left="720"/>
      </w:pPr>
      <w:r>
        <w:t>• For demonstration #1: Collect samples (10 – 13) of products from home and school</w:t>
      </w:r>
      <w:r w:rsidR="006839E6">
        <w:t xml:space="preserve"> </w:t>
      </w:r>
      <w:r>
        <w:t xml:space="preserve">settings that </w:t>
      </w:r>
      <w:proofErr w:type="gramStart"/>
      <w:r>
        <w:t>are considered to be</w:t>
      </w:r>
      <w:proofErr w:type="gramEnd"/>
      <w:r>
        <w:t xml:space="preserve"> household hazardous materials. Packages should be</w:t>
      </w:r>
      <w:r w:rsidR="006839E6">
        <w:t xml:space="preserve"> </w:t>
      </w:r>
      <w:r>
        <w:t>empty and rinsed. Such items can include shoe polish; window cleaner; nail polish</w:t>
      </w:r>
      <w:r w:rsidR="006839E6">
        <w:t xml:space="preserve"> </w:t>
      </w:r>
      <w:r>
        <w:t>and nail polish remover; oven cleaner; bleach (must include Clorox); weed control;</w:t>
      </w:r>
      <w:r w:rsidR="006839E6">
        <w:t xml:space="preserve"> </w:t>
      </w:r>
      <w:r>
        <w:t>bug spray; ant traps; Lysol spray; paint thinner; turpentine; batteries; hair spray; hair</w:t>
      </w:r>
      <w:r w:rsidR="006839E6">
        <w:t xml:space="preserve"> </w:t>
      </w:r>
      <w:r>
        <w:t>color; car wax; antifreeze; windshield wiper fluid, motor oil; etc. Each item should be</w:t>
      </w:r>
      <w:r w:rsidR="006839E6">
        <w:t xml:space="preserve"> </w:t>
      </w:r>
      <w:r>
        <w:t>sealed in a zip-lock or tied/sealed clear plastic bag</w:t>
      </w:r>
    </w:p>
    <w:p w14:paraId="1476705B" w14:textId="77777777" w:rsidR="00E671E0" w:rsidRDefault="00E671E0" w:rsidP="006839E6">
      <w:pPr>
        <w:spacing w:after="0"/>
        <w:ind w:left="720"/>
      </w:pPr>
      <w:r>
        <w:t>• For demonstration #2: Collect samples (6 - 8) of non-toxic products and items that</w:t>
      </w:r>
      <w:r w:rsidR="006839E6">
        <w:t xml:space="preserve"> </w:t>
      </w:r>
      <w:r>
        <w:t>offer solutions to the use of certain household hazardous waste materials or products.</w:t>
      </w:r>
      <w:r w:rsidR="006839E6">
        <w:t xml:space="preserve"> </w:t>
      </w:r>
      <w:r>
        <w:t>Such items can include a fly swatter; mouse live-trap; mothballs; piece of window</w:t>
      </w:r>
      <w:r w:rsidR="006839E6">
        <w:t xml:space="preserve"> </w:t>
      </w:r>
      <w:r>
        <w:t>screen; piece of steel wool; hand tool to remove weeds; hand broom; and vinegar</w:t>
      </w:r>
    </w:p>
    <w:p w14:paraId="1EC10FD4" w14:textId="77777777" w:rsidR="006839E6" w:rsidRDefault="006839E6" w:rsidP="00E07715">
      <w:pPr>
        <w:spacing w:after="0"/>
      </w:pPr>
    </w:p>
    <w:p w14:paraId="6F88F767" w14:textId="77777777" w:rsidR="00E671E0" w:rsidRDefault="00E671E0" w:rsidP="00E07715">
      <w:pPr>
        <w:spacing w:after="0"/>
      </w:pPr>
      <w:r>
        <w:t>Anticipatory Set:</w:t>
      </w:r>
    </w:p>
    <w:p w14:paraId="74881DE1" w14:textId="77777777" w:rsidR="00E671E0" w:rsidRDefault="00E671E0" w:rsidP="00E07715">
      <w:pPr>
        <w:spacing w:after="0"/>
      </w:pPr>
      <w:r>
        <w:t xml:space="preserve">• Ask students the following questions: </w:t>
      </w:r>
    </w:p>
    <w:p w14:paraId="24EF3D7F" w14:textId="77777777" w:rsidR="00E671E0" w:rsidRDefault="00E671E0" w:rsidP="006839E6">
      <w:pPr>
        <w:spacing w:after="0"/>
        <w:ind w:left="720"/>
      </w:pPr>
      <w:r>
        <w:t xml:space="preserve">- Are there products and chemicals in </w:t>
      </w:r>
      <w:proofErr w:type="gramStart"/>
      <w:r>
        <w:t>your  homes</w:t>
      </w:r>
      <w:proofErr w:type="gramEnd"/>
      <w:r>
        <w:t xml:space="preserve"> that your parents tell you not to</w:t>
      </w:r>
      <w:r w:rsidR="006839E6">
        <w:t xml:space="preserve"> </w:t>
      </w:r>
      <w:r>
        <w:t xml:space="preserve">touch or inhale? If you are helping them with a chore </w:t>
      </w:r>
      <w:proofErr w:type="gramStart"/>
      <w:r>
        <w:t>do</w:t>
      </w:r>
      <w:proofErr w:type="gramEnd"/>
      <w:r>
        <w:t xml:space="preserve"> they tell you not to get the</w:t>
      </w:r>
      <w:r w:rsidR="006839E6">
        <w:t xml:space="preserve"> </w:t>
      </w:r>
      <w:r>
        <w:t>chemical on your hands or in your eyes? Do they tell you to wash your hands</w:t>
      </w:r>
      <w:r w:rsidR="006839E6">
        <w:t xml:space="preserve"> </w:t>
      </w:r>
      <w:r>
        <w:t>afterwards? Why do you think they caution you about these materials?</w:t>
      </w:r>
    </w:p>
    <w:p w14:paraId="0916F540" w14:textId="77777777" w:rsidR="00E671E0" w:rsidRDefault="00E671E0" w:rsidP="006839E6">
      <w:pPr>
        <w:spacing w:after="0"/>
        <w:ind w:left="720"/>
      </w:pPr>
      <w:r>
        <w:t xml:space="preserve">- Ask students to identify some </w:t>
      </w:r>
      <w:proofErr w:type="gramStart"/>
      <w:r>
        <w:t>household  products</w:t>
      </w:r>
      <w:proofErr w:type="gramEnd"/>
      <w:r>
        <w:t xml:space="preserve"> they think can be harmful to</w:t>
      </w:r>
      <w:r w:rsidR="006839E6">
        <w:t xml:space="preserve"> </w:t>
      </w:r>
      <w:r>
        <w:t>people. List their ideas on the board. To encourage brainstorming have them imagine</w:t>
      </w:r>
      <w:r w:rsidR="006839E6">
        <w:t xml:space="preserve"> </w:t>
      </w:r>
      <w:r>
        <w:t>potential hazardous materials typically stored or used in various rooms of a house</w:t>
      </w:r>
      <w:r w:rsidR="006839E6">
        <w:t xml:space="preserve"> </w:t>
      </w:r>
      <w:r>
        <w:t>- Explain to the students that during this lesson they will take a closer look at</w:t>
      </w:r>
      <w:r w:rsidR="006839E6">
        <w:t xml:space="preserve"> </w:t>
      </w:r>
      <w:r>
        <w:t>household hazardous materials and how their packaging and waste differs from other</w:t>
      </w:r>
      <w:r w:rsidR="006839E6">
        <w:t xml:space="preserve"> </w:t>
      </w:r>
      <w:r>
        <w:t>types of solid waste</w:t>
      </w:r>
    </w:p>
    <w:p w14:paraId="50CB4FFF" w14:textId="77777777" w:rsidR="006839E6" w:rsidRDefault="006839E6" w:rsidP="00E07715">
      <w:pPr>
        <w:spacing w:after="0"/>
      </w:pPr>
    </w:p>
    <w:p w14:paraId="22C8C8DF" w14:textId="77777777" w:rsidR="00E671E0" w:rsidRDefault="00E671E0" w:rsidP="00E07715">
      <w:pPr>
        <w:spacing w:after="0"/>
      </w:pPr>
      <w:r>
        <w:t>Teacher’s Presentation or Modeling:</w:t>
      </w:r>
    </w:p>
    <w:p w14:paraId="0BCEE7AF" w14:textId="77777777" w:rsidR="006839E6" w:rsidRDefault="00E671E0" w:rsidP="006839E6">
      <w:pPr>
        <w:spacing w:after="0"/>
        <w:ind w:left="720"/>
      </w:pPr>
      <w:r>
        <w:t>- The teacher should focus on the list of household hazardous waste compiled with</w:t>
      </w:r>
      <w:r w:rsidR="006839E6">
        <w:t xml:space="preserve"> </w:t>
      </w:r>
      <w:r>
        <w:t>student input. For each product or material, ask students what its purpose is, why</w:t>
      </w:r>
      <w:r w:rsidR="006839E6">
        <w:t xml:space="preserve"> </w:t>
      </w:r>
      <w:r>
        <w:t>people purchase it or what problem it is known to solve or prevent. For example, bug</w:t>
      </w:r>
      <w:r w:rsidR="006839E6">
        <w:t xml:space="preserve"> </w:t>
      </w:r>
      <w:r>
        <w:t xml:space="preserve">spray kills pests and keeps them from visiting the sprayed area for </w:t>
      </w:r>
      <w:proofErr w:type="gramStart"/>
      <w:r>
        <w:t>a period of time</w:t>
      </w:r>
      <w:proofErr w:type="gramEnd"/>
      <w:r w:rsidR="006839E6">
        <w:t xml:space="preserve"> </w:t>
      </w:r>
    </w:p>
    <w:p w14:paraId="1B9AE1CB" w14:textId="77777777" w:rsidR="00490974" w:rsidRDefault="00E671E0" w:rsidP="006839E6">
      <w:pPr>
        <w:spacing w:after="0"/>
        <w:ind w:left="720"/>
      </w:pPr>
      <w:r>
        <w:t>- Ask students: What do you think hazardous material is? What dangers can they pose</w:t>
      </w:r>
      <w:r w:rsidR="006839E6">
        <w:t xml:space="preserve"> </w:t>
      </w:r>
      <w:r>
        <w:t>to people? What dangers can they pose to the environment? Use their ideas to create</w:t>
      </w:r>
      <w:r w:rsidR="006839E6">
        <w:t xml:space="preserve"> </w:t>
      </w:r>
      <w:r>
        <w:t>another list on the board</w:t>
      </w:r>
    </w:p>
    <w:p w14:paraId="1FD4EB96" w14:textId="77777777" w:rsidR="006839E6" w:rsidRDefault="00E671E0" w:rsidP="006839E6">
      <w:pPr>
        <w:spacing w:after="0"/>
        <w:ind w:left="720"/>
      </w:pPr>
      <w:r>
        <w:t>- The teacher should explain to students that there are laws in place regarding how</w:t>
      </w:r>
      <w:r w:rsidR="006839E6">
        <w:t xml:space="preserve"> </w:t>
      </w:r>
      <w:r>
        <w:t>hazardous materials are to be stored and used at home, as well as how their waste</w:t>
      </w:r>
      <w:r w:rsidR="006839E6">
        <w:t xml:space="preserve"> </w:t>
      </w:r>
      <w:r>
        <w:t>should be disposed of</w:t>
      </w:r>
      <w:r w:rsidR="006839E6">
        <w:t xml:space="preserve"> </w:t>
      </w:r>
    </w:p>
    <w:p w14:paraId="465E8DDE" w14:textId="77777777" w:rsidR="00E671E0" w:rsidRDefault="006839E6" w:rsidP="006839E6">
      <w:pPr>
        <w:spacing w:after="0"/>
        <w:ind w:left="720"/>
      </w:pPr>
      <w:r>
        <w:t xml:space="preserve">- </w:t>
      </w:r>
      <w:r w:rsidR="00E671E0">
        <w:t>Ask students:  Why do you think household hazardous waste materials receive</w:t>
      </w:r>
      <w:r w:rsidR="00490974">
        <w:t xml:space="preserve"> </w:t>
      </w:r>
      <w:r w:rsidR="00E671E0">
        <w:t>“special treatment” in terms of how they are disposed of?</w:t>
      </w:r>
      <w:r w:rsidR="00490974">
        <w:t xml:space="preserve"> (They can kill the microorganisms in publically owned treatment works, or the containers can leak when crushed in a garbage truck, and spill on the roadway and reach the natural world.) </w:t>
      </w:r>
    </w:p>
    <w:p w14:paraId="34755637" w14:textId="77777777" w:rsidR="006839E6" w:rsidRDefault="006839E6" w:rsidP="00E07715">
      <w:pPr>
        <w:spacing w:after="0"/>
      </w:pPr>
    </w:p>
    <w:p w14:paraId="14794A49" w14:textId="77777777" w:rsidR="00E671E0" w:rsidRDefault="00E671E0" w:rsidP="00E07715">
      <w:pPr>
        <w:spacing w:after="0"/>
      </w:pPr>
      <w:r>
        <w:t>Guided and Independent Practice:</w:t>
      </w:r>
    </w:p>
    <w:p w14:paraId="0C237EE1" w14:textId="77777777" w:rsidR="00E671E0" w:rsidRDefault="00E671E0" w:rsidP="006839E6">
      <w:pPr>
        <w:spacing w:after="0"/>
        <w:ind w:left="720"/>
      </w:pPr>
      <w:r>
        <w:t>• Arrange desks in the classroom to form a ½-circle with desks facing the center of the</w:t>
      </w:r>
    </w:p>
    <w:p w14:paraId="48C74598" w14:textId="77777777" w:rsidR="00E671E0" w:rsidRDefault="00E671E0" w:rsidP="006839E6">
      <w:pPr>
        <w:spacing w:after="0"/>
        <w:ind w:left="720"/>
      </w:pPr>
      <w:r>
        <w:t>room. Divide students into pairs or groups of three and explain that they will work as</w:t>
      </w:r>
    </w:p>
    <w:p w14:paraId="1FC5B97A" w14:textId="77777777" w:rsidR="00E671E0" w:rsidRDefault="00E671E0" w:rsidP="006839E6">
      <w:pPr>
        <w:spacing w:after="0"/>
        <w:ind w:left="720"/>
      </w:pPr>
      <w:r>
        <w:t>small teams on this investigation</w:t>
      </w:r>
    </w:p>
    <w:p w14:paraId="7F694E50" w14:textId="77777777" w:rsidR="00E671E0" w:rsidRDefault="00E671E0" w:rsidP="006839E6">
      <w:pPr>
        <w:spacing w:after="0"/>
        <w:ind w:left="720"/>
      </w:pPr>
      <w:r>
        <w:t>• Give each team one household hazardous waste container or package sealed in a clear</w:t>
      </w:r>
    </w:p>
    <w:p w14:paraId="05EE60D5" w14:textId="77777777" w:rsidR="00E671E0" w:rsidRDefault="00E671E0" w:rsidP="006839E6">
      <w:pPr>
        <w:spacing w:after="0"/>
        <w:ind w:left="720"/>
      </w:pPr>
      <w:r>
        <w:t xml:space="preserve">plastic bag. Also, give each team one copy </w:t>
      </w:r>
      <w:proofErr w:type="gramStart"/>
      <w:r>
        <w:t>of  “</w:t>
      </w:r>
      <w:proofErr w:type="gramEnd"/>
      <w:r>
        <w:t>The Hazards of Household Waste”</w:t>
      </w:r>
    </w:p>
    <w:p w14:paraId="250571F8" w14:textId="77777777" w:rsidR="00E671E0" w:rsidRDefault="00E671E0" w:rsidP="006839E6">
      <w:pPr>
        <w:spacing w:after="0"/>
        <w:ind w:left="720"/>
      </w:pPr>
      <w:r>
        <w:t xml:space="preserve">worksheet and make sure each team </w:t>
      </w:r>
      <w:proofErr w:type="gramStart"/>
      <w:r>
        <w:t>has</w:t>
      </w:r>
      <w:proofErr w:type="gramEnd"/>
      <w:r>
        <w:t xml:space="preserve"> pencils. Have them write down the name of</w:t>
      </w:r>
    </w:p>
    <w:p w14:paraId="5CF1FF79" w14:textId="77777777" w:rsidR="00E671E0" w:rsidRDefault="00E671E0" w:rsidP="006839E6">
      <w:pPr>
        <w:spacing w:after="0"/>
        <w:ind w:left="720"/>
      </w:pPr>
      <w:r>
        <w:t xml:space="preserve">their product on the line for “item #1” on the worksheet </w:t>
      </w:r>
    </w:p>
    <w:p w14:paraId="4AE2B0A1" w14:textId="77777777" w:rsidR="00E671E0" w:rsidRDefault="00E671E0" w:rsidP="006839E6">
      <w:pPr>
        <w:spacing w:after="0"/>
        <w:ind w:left="720"/>
      </w:pPr>
      <w:r>
        <w:t>• Ask teams to examine the labeling on their package or container. Have them write</w:t>
      </w:r>
    </w:p>
    <w:p w14:paraId="759EEB00" w14:textId="77777777" w:rsidR="00E671E0" w:rsidRDefault="00E671E0" w:rsidP="006839E6">
      <w:pPr>
        <w:spacing w:after="0"/>
        <w:ind w:left="720"/>
      </w:pPr>
      <w:r>
        <w:t xml:space="preserve">down on the worksheet any words, pictures, </w:t>
      </w:r>
      <w:proofErr w:type="gramStart"/>
      <w:r>
        <w:t>phrases</w:t>
      </w:r>
      <w:proofErr w:type="gramEnd"/>
      <w:r>
        <w:t xml:space="preserve"> or symbols (clues) that</w:t>
      </w:r>
    </w:p>
    <w:p w14:paraId="6CAA4905" w14:textId="77777777" w:rsidR="00E671E0" w:rsidRDefault="00E671E0" w:rsidP="006839E6">
      <w:pPr>
        <w:spacing w:after="0"/>
        <w:ind w:left="720"/>
      </w:pPr>
      <w:r>
        <w:t xml:space="preserve">communicate a warning of danger, </w:t>
      </w:r>
      <w:proofErr w:type="gramStart"/>
      <w:r>
        <w:t>health</w:t>
      </w:r>
      <w:proofErr w:type="gramEnd"/>
      <w:r>
        <w:t xml:space="preserve"> or environmental risk. Have them also write</w:t>
      </w:r>
    </w:p>
    <w:p w14:paraId="5BC045EB" w14:textId="77777777" w:rsidR="00E671E0" w:rsidRDefault="00E671E0" w:rsidP="006839E6">
      <w:pPr>
        <w:spacing w:after="0"/>
        <w:ind w:left="720"/>
      </w:pPr>
      <w:r>
        <w:t xml:space="preserve">down any directions given for how the product is to be used, </w:t>
      </w:r>
      <w:proofErr w:type="gramStart"/>
      <w:r>
        <w:t>stored</w:t>
      </w:r>
      <w:proofErr w:type="gramEnd"/>
      <w:r>
        <w:t xml:space="preserve"> or disposed of</w:t>
      </w:r>
    </w:p>
    <w:p w14:paraId="7A472102" w14:textId="77777777" w:rsidR="00E671E0" w:rsidRDefault="00E671E0" w:rsidP="006839E6">
      <w:pPr>
        <w:spacing w:after="0"/>
        <w:ind w:left="720"/>
      </w:pPr>
      <w:r>
        <w:t xml:space="preserve">• Ask each group to identify their </w:t>
      </w:r>
      <w:proofErr w:type="gramStart"/>
      <w:r>
        <w:t>product  and</w:t>
      </w:r>
      <w:proofErr w:type="gramEnd"/>
      <w:r>
        <w:t xml:space="preserve"> clues (words, pictures, symbols or</w:t>
      </w:r>
    </w:p>
    <w:p w14:paraId="15CA455C" w14:textId="77777777" w:rsidR="00E671E0" w:rsidRDefault="00E671E0" w:rsidP="006839E6">
      <w:pPr>
        <w:spacing w:after="0"/>
        <w:ind w:left="720"/>
      </w:pPr>
      <w:r>
        <w:t>phrases) that communicated some type of warning. These can be grouped (on the</w:t>
      </w:r>
    </w:p>
    <w:p w14:paraId="0BD3A92D" w14:textId="77777777" w:rsidR="00E671E0" w:rsidRDefault="00E671E0" w:rsidP="006839E6">
      <w:pPr>
        <w:spacing w:after="0"/>
        <w:ind w:left="720"/>
      </w:pPr>
      <w:r>
        <w:t>board) into the four categories described below:</w:t>
      </w:r>
    </w:p>
    <w:p w14:paraId="520DD327" w14:textId="1D64AA56" w:rsidR="00E671E0" w:rsidRDefault="00E85AF0" w:rsidP="00E07715">
      <w:pPr>
        <w:spacing w:after="0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A6F950C" wp14:editId="130E0F11">
            <wp:simplePos x="0" y="0"/>
            <wp:positionH relativeFrom="column">
              <wp:posOffset>5411470</wp:posOffset>
            </wp:positionH>
            <wp:positionV relativeFrom="paragraph">
              <wp:posOffset>170815</wp:posOffset>
            </wp:positionV>
            <wp:extent cx="590550" cy="590550"/>
            <wp:effectExtent l="0" t="0" r="0" b="0"/>
            <wp:wrapSquare wrapText="bothSides"/>
            <wp:docPr id="5" name="Picture 1" descr="Description: File:GHS-pictogram-skul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le:GHS-pictogram-skull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A54A8" w14:textId="77777777" w:rsidR="00E671E0" w:rsidRDefault="00E671E0" w:rsidP="00E07715">
      <w:pPr>
        <w:spacing w:after="0"/>
      </w:pPr>
      <w:r>
        <w:t>Toxic Materials: Labels often contain skull and crossbones and usually state</w:t>
      </w:r>
      <w:r w:rsidR="002970EF">
        <w:t xml:space="preserve"> </w:t>
      </w:r>
      <w:r>
        <w:t xml:space="preserve">“WARNING – KEEP OUT OF REACH OF CHILDREN” </w:t>
      </w:r>
      <w:proofErr w:type="gramStart"/>
      <w:r>
        <w:t xml:space="preserve">or </w:t>
      </w:r>
      <w:r w:rsidR="002970EF">
        <w:t xml:space="preserve"> </w:t>
      </w:r>
      <w:r>
        <w:t>DANGER</w:t>
      </w:r>
      <w:proofErr w:type="gramEnd"/>
      <w:r>
        <w:t>/POISON.”</w:t>
      </w:r>
      <w:r w:rsidR="002970EF">
        <w:t xml:space="preserve">  </w:t>
      </w:r>
      <w:r>
        <w:t xml:space="preserve">Materials may be carcinogenic.  </w:t>
      </w:r>
    </w:p>
    <w:p w14:paraId="453EBAE6" w14:textId="7053D7AA" w:rsidR="002970EF" w:rsidRDefault="00E85AF0" w:rsidP="00E07715">
      <w:pPr>
        <w:spacing w:after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B5DF79" wp14:editId="03E12BA4">
            <wp:simplePos x="0" y="0"/>
            <wp:positionH relativeFrom="column">
              <wp:posOffset>20955</wp:posOffset>
            </wp:positionH>
            <wp:positionV relativeFrom="paragraph">
              <wp:posOffset>138430</wp:posOffset>
            </wp:positionV>
            <wp:extent cx="527050" cy="527050"/>
            <wp:effectExtent l="0" t="0" r="0" b="0"/>
            <wp:wrapSquare wrapText="bothSides"/>
            <wp:docPr id="4" name="Picture 2" descr="Description: File:GHS-pictogram-flamm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File:GHS-pictogram-flamme.s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4EBCA" w14:textId="77777777" w:rsidR="00E671E0" w:rsidRDefault="00E671E0" w:rsidP="00E07715">
      <w:pPr>
        <w:spacing w:after="0"/>
      </w:pPr>
      <w:r>
        <w:t xml:space="preserve">Flammables: Labels usually </w:t>
      </w:r>
      <w:proofErr w:type="gramStart"/>
      <w:r>
        <w:t>say</w:t>
      </w:r>
      <w:proofErr w:type="gramEnd"/>
      <w:r>
        <w:t xml:space="preserve"> “EXTREMELY FLAMMABLE – KEEP AWAY</w:t>
      </w:r>
      <w:r w:rsidR="00490974">
        <w:t xml:space="preserve"> </w:t>
      </w:r>
      <w:r>
        <w:t>FROM ANY SOURCE OF IGNITION” and “HIGHLY FLAMMABLE – KEEP</w:t>
      </w:r>
      <w:r w:rsidR="00490974">
        <w:t xml:space="preserve"> </w:t>
      </w:r>
      <w:r>
        <w:t xml:space="preserve">AWAY FROM FLAMES.” </w:t>
      </w:r>
    </w:p>
    <w:p w14:paraId="76265CE0" w14:textId="2F2AAE54" w:rsidR="002970EF" w:rsidRDefault="00E85AF0" w:rsidP="00E07715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4B174C" wp14:editId="5698636A">
            <wp:simplePos x="0" y="0"/>
            <wp:positionH relativeFrom="column">
              <wp:posOffset>4615180</wp:posOffset>
            </wp:positionH>
            <wp:positionV relativeFrom="paragraph">
              <wp:posOffset>142240</wp:posOffset>
            </wp:positionV>
            <wp:extent cx="541020" cy="541020"/>
            <wp:effectExtent l="0" t="0" r="0" b="0"/>
            <wp:wrapSquare wrapText="bothSides"/>
            <wp:docPr id="3" name="Picture 4" descr="Description: File:GHS-pictogram-aci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File:GHS-pictogram-acid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5FBEE" w14:textId="77777777" w:rsidR="002970EF" w:rsidRDefault="00E671E0" w:rsidP="00E07715">
      <w:pPr>
        <w:spacing w:after="0"/>
      </w:pPr>
      <w:r>
        <w:t>Corrosives: These have a low or high pH and can burn skin and mucous membranes.</w:t>
      </w:r>
      <w:r w:rsidR="002970EF">
        <w:t xml:space="preserve"> </w:t>
      </w:r>
      <w:r>
        <w:t xml:space="preserve">Labels usually state “CORROSIVE – AVOID CONTACT WITH SKIN OR EYES.” </w:t>
      </w:r>
    </w:p>
    <w:p w14:paraId="1E5EAB5C" w14:textId="6165323C" w:rsidR="002970EF" w:rsidRDefault="00E85AF0" w:rsidP="002970EF">
      <w:pPr>
        <w:spacing w:after="0"/>
        <w:ind w:right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C99F7F" wp14:editId="42EB8BF6">
            <wp:simplePos x="0" y="0"/>
            <wp:positionH relativeFrom="column">
              <wp:posOffset>20955</wp:posOffset>
            </wp:positionH>
            <wp:positionV relativeFrom="paragraph">
              <wp:posOffset>179705</wp:posOffset>
            </wp:positionV>
            <wp:extent cx="485140" cy="485140"/>
            <wp:effectExtent l="0" t="0" r="0" b="0"/>
            <wp:wrapSquare wrapText="bothSides"/>
            <wp:docPr id="2" name="Picture 3" descr="Description: File:GHS-pictogram-rondfla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File:GHS-pictogram-rondflam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0B05B" w14:textId="77777777" w:rsidR="002970EF" w:rsidRDefault="00E671E0" w:rsidP="002970EF">
      <w:pPr>
        <w:spacing w:after="0"/>
        <w:ind w:right="720"/>
      </w:pPr>
      <w:r>
        <w:t>Oxidizers: These chemicals react strongly with other compounds and may cause fires</w:t>
      </w:r>
      <w:r w:rsidR="002970EF">
        <w:t xml:space="preserve"> </w:t>
      </w:r>
      <w:r>
        <w:t xml:space="preserve">or explosions. Labels usually say “WARNING – STRONG OXIDIZER.” </w:t>
      </w:r>
      <w:r w:rsidR="002970EF">
        <w:br/>
      </w:r>
    </w:p>
    <w:p w14:paraId="36DA54EC" w14:textId="77777777" w:rsidR="00E671E0" w:rsidRDefault="00E671E0" w:rsidP="002970EF">
      <w:pPr>
        <w:spacing w:after="0"/>
        <w:ind w:left="720"/>
      </w:pPr>
      <w:r>
        <w:t>Make a separate list on the board for any directions given regarding the disposal of</w:t>
      </w:r>
      <w:r w:rsidR="002970EF">
        <w:t xml:space="preserve"> </w:t>
      </w:r>
      <w:r>
        <w:t xml:space="preserve">the product or package and write down input from each </w:t>
      </w:r>
      <w:proofErr w:type="gramStart"/>
      <w:r>
        <w:t>team</w:t>
      </w:r>
      <w:r w:rsidR="002970EF">
        <w:t xml:space="preserve"> </w:t>
      </w:r>
      <w:r w:rsidR="00490974">
        <w:t>.</w:t>
      </w:r>
      <w:proofErr w:type="gramEnd"/>
      <w:r w:rsidR="00490974">
        <w:t xml:space="preserve"> </w:t>
      </w:r>
      <w:r>
        <w:t>Once completed, have teams swap items with another team and complete the same</w:t>
      </w:r>
      <w:r w:rsidR="002970EF">
        <w:t xml:space="preserve"> </w:t>
      </w:r>
      <w:r>
        <w:t>information in the space allotted on the worksheet for “item #2” (They have a better</w:t>
      </w:r>
      <w:r w:rsidR="002970EF">
        <w:t xml:space="preserve"> </w:t>
      </w:r>
      <w:r>
        <w:t>idea of what clues to look for after the discussion). When everyone is finished give</w:t>
      </w:r>
      <w:r w:rsidR="002970EF">
        <w:t xml:space="preserve"> </w:t>
      </w:r>
      <w:r>
        <w:t>each group the opportunity to add to the list and categories on the board any new</w:t>
      </w:r>
      <w:r w:rsidR="002970EF">
        <w:t xml:space="preserve"> </w:t>
      </w:r>
      <w:r>
        <w:t>information about their product or package that wasn’t already listed</w:t>
      </w:r>
      <w:r w:rsidR="00490974">
        <w:t xml:space="preserve">. </w:t>
      </w:r>
    </w:p>
    <w:p w14:paraId="70F8AE9C" w14:textId="77777777" w:rsidR="002970EF" w:rsidRDefault="002970EF" w:rsidP="00E07715">
      <w:pPr>
        <w:spacing w:after="0"/>
      </w:pPr>
    </w:p>
    <w:p w14:paraId="0F4F7E73" w14:textId="77777777" w:rsidR="00E671E0" w:rsidRDefault="00E671E0" w:rsidP="00E07715">
      <w:pPr>
        <w:spacing w:after="0"/>
      </w:pPr>
      <w:r>
        <w:t>Closure:</w:t>
      </w:r>
    </w:p>
    <w:p w14:paraId="77B2CB47" w14:textId="77777777" w:rsidR="00E671E0" w:rsidRDefault="00E671E0" w:rsidP="002970EF">
      <w:pPr>
        <w:spacing w:after="0"/>
        <w:ind w:left="720"/>
      </w:pPr>
      <w:r>
        <w:t xml:space="preserve">Ask students the following questions: </w:t>
      </w:r>
    </w:p>
    <w:p w14:paraId="212D6A44" w14:textId="77777777" w:rsidR="00E671E0" w:rsidRDefault="00E671E0" w:rsidP="002970EF">
      <w:pPr>
        <w:spacing w:after="0"/>
        <w:ind w:left="720"/>
      </w:pPr>
      <w:r>
        <w:t>- Did you learn anything new from this activity about household hazardous materials</w:t>
      </w:r>
      <w:r w:rsidR="00490974">
        <w:t xml:space="preserve"> </w:t>
      </w:r>
      <w:r>
        <w:t>that you have at home? If so, what?</w:t>
      </w:r>
    </w:p>
    <w:p w14:paraId="665275C3" w14:textId="77777777" w:rsidR="00E671E0" w:rsidRDefault="00E671E0" w:rsidP="002970EF">
      <w:pPr>
        <w:spacing w:after="0"/>
        <w:ind w:left="720"/>
      </w:pPr>
      <w:r>
        <w:t>- What did you learn about properly using and storing such products? Why is it</w:t>
      </w:r>
      <w:r w:rsidR="00490974">
        <w:t xml:space="preserve"> </w:t>
      </w:r>
      <w:r>
        <w:t>important to read and follow directions?</w:t>
      </w:r>
    </w:p>
    <w:p w14:paraId="047CA97D" w14:textId="77777777" w:rsidR="00E671E0" w:rsidRDefault="00E671E0" w:rsidP="002970EF">
      <w:pPr>
        <w:spacing w:after="0"/>
        <w:ind w:left="720"/>
      </w:pPr>
      <w:r>
        <w:lastRenderedPageBreak/>
        <w:t xml:space="preserve">- What are some ways that people improperly dispose of hazardous materials? </w:t>
      </w:r>
      <w:r w:rsidR="00490974">
        <w:t>(</w:t>
      </w:r>
      <w:r>
        <w:t>They</w:t>
      </w:r>
      <w:r w:rsidR="00490974">
        <w:t xml:space="preserve"> </w:t>
      </w:r>
      <w:r>
        <w:t xml:space="preserve">empty liquids into storm drains, </w:t>
      </w:r>
      <w:proofErr w:type="gramStart"/>
      <w:r>
        <w:t>sewers,  the</w:t>
      </w:r>
      <w:proofErr w:type="gramEnd"/>
      <w:r>
        <w:t xml:space="preserve"> ground, or the toilet</w:t>
      </w:r>
      <w:r w:rsidR="00490974">
        <w:t>,</w:t>
      </w:r>
      <w:r>
        <w:t xml:space="preserve"> or they throw</w:t>
      </w:r>
      <w:r w:rsidR="00490974">
        <w:t xml:space="preserve"> half –empty </w:t>
      </w:r>
      <w:r>
        <w:t>containers into trash</w:t>
      </w:r>
      <w:r w:rsidR="00490974">
        <w:t>.)</w:t>
      </w:r>
    </w:p>
    <w:p w14:paraId="3D7EC640" w14:textId="77777777" w:rsidR="00E671E0" w:rsidRDefault="00E671E0" w:rsidP="002970EF">
      <w:pPr>
        <w:spacing w:after="0"/>
        <w:ind w:left="720"/>
      </w:pPr>
      <w:r>
        <w:t xml:space="preserve">- How can these actions effect the environment? </w:t>
      </w:r>
      <w:r w:rsidR="00490974">
        <w:t>(</w:t>
      </w:r>
      <w:r>
        <w:t>Contaminants can enter the air, soil or</w:t>
      </w:r>
      <w:r w:rsidR="00490974">
        <w:t xml:space="preserve"> </w:t>
      </w:r>
      <w:r>
        <w:t>water systems as well as open waterways or groundwater sources; can accumulate in</w:t>
      </w:r>
      <w:r w:rsidR="00490974">
        <w:t xml:space="preserve"> </w:t>
      </w:r>
      <w:r>
        <w:t xml:space="preserve">humans and </w:t>
      </w:r>
      <w:proofErr w:type="gramStart"/>
      <w:r>
        <w:t>other  wildlife</w:t>
      </w:r>
      <w:proofErr w:type="gramEnd"/>
      <w:r>
        <w:t xml:space="preserve"> as well as food chains</w:t>
      </w:r>
      <w:r w:rsidR="00490974">
        <w:t>)</w:t>
      </w:r>
    </w:p>
    <w:p w14:paraId="438854AD" w14:textId="77777777" w:rsidR="00E671E0" w:rsidRDefault="00E671E0" w:rsidP="002970EF">
      <w:pPr>
        <w:spacing w:after="0"/>
        <w:ind w:left="720"/>
      </w:pPr>
      <w:r>
        <w:t>- What are some solutions regarding disposal within many communities and</w:t>
      </w:r>
      <w:r w:rsidR="00490974">
        <w:t xml:space="preserve"> </w:t>
      </w:r>
      <w:r>
        <w:t xml:space="preserve">neighborhoods? For example, what </w:t>
      </w:r>
      <w:proofErr w:type="gramStart"/>
      <w:r>
        <w:t>can  you</w:t>
      </w:r>
      <w:proofErr w:type="gramEnd"/>
      <w:r>
        <w:t xml:space="preserve"> do if you have an extra amount of</w:t>
      </w:r>
      <w:r w:rsidR="00490974">
        <w:t xml:space="preserve"> </w:t>
      </w:r>
      <w:r>
        <w:t xml:space="preserve">chemical left over from a project? </w:t>
      </w:r>
      <w:r w:rsidR="00490974">
        <w:t>(</w:t>
      </w:r>
      <w:r>
        <w:t>Purchase only the amount that is needed; share</w:t>
      </w:r>
      <w:r w:rsidR="00490974">
        <w:t xml:space="preserve"> </w:t>
      </w:r>
      <w:r>
        <w:t>leftovers with someone who can use them; recycle used oil locally</w:t>
      </w:r>
      <w:r w:rsidR="00490974">
        <w:t>, save for county Household Hazardous Waste collection events.)</w:t>
      </w:r>
    </w:p>
    <w:p w14:paraId="60253901" w14:textId="77777777" w:rsidR="00E671E0" w:rsidRDefault="00E671E0" w:rsidP="002970EF">
      <w:pPr>
        <w:spacing w:after="0"/>
        <w:ind w:left="720"/>
      </w:pPr>
      <w:r>
        <w:t>- Distribute a sheet of blank paper to the students. Put items for “Demonstration #2”</w:t>
      </w:r>
      <w:r w:rsidR="00490974">
        <w:t xml:space="preserve"> </w:t>
      </w:r>
      <w:r>
        <w:t>onto a large desk or table and cover them with the sheet or blanket. Bring the table or</w:t>
      </w:r>
      <w:r w:rsidR="00490974">
        <w:t xml:space="preserve"> </w:t>
      </w:r>
      <w:r>
        <w:t>desk into the center of the circle made by the desks. Uncover the items. Explain to</w:t>
      </w:r>
      <w:r w:rsidR="00490974">
        <w:t xml:space="preserve"> </w:t>
      </w:r>
      <w:r>
        <w:t>students that they must work individually to identify and select from the items three</w:t>
      </w:r>
      <w:r w:rsidR="00490974">
        <w:t xml:space="preserve"> </w:t>
      </w:r>
      <w:r>
        <w:t>non-toxic solutions to some of the problems addressed by hazardous waste materials.</w:t>
      </w:r>
      <w:r w:rsidR="00490974">
        <w:t xml:space="preserve"> </w:t>
      </w:r>
      <w:r>
        <w:t>For example, use of the fly swatter would eliminate use of a hazardous pesticides</w:t>
      </w:r>
      <w:r w:rsidR="00490974">
        <w:t xml:space="preserve"> </w:t>
      </w:r>
      <w:r>
        <w:t>spray. Ask them to list the three items and problems each solves on the paper. When</w:t>
      </w:r>
      <w:r w:rsidR="00490974">
        <w:t xml:space="preserve"> </w:t>
      </w:r>
      <w:r>
        <w:t>everyone is finished have them discuss findings as a class</w:t>
      </w:r>
      <w:r w:rsidR="00490974">
        <w:t>.</w:t>
      </w:r>
    </w:p>
    <w:p w14:paraId="0F08B222" w14:textId="77777777" w:rsidR="00490974" w:rsidRDefault="00490974" w:rsidP="00490974">
      <w:pPr>
        <w:spacing w:after="0"/>
      </w:pPr>
    </w:p>
    <w:p w14:paraId="5BA682DD" w14:textId="77777777" w:rsidR="00E671E0" w:rsidRDefault="00E671E0" w:rsidP="00490974">
      <w:pPr>
        <w:spacing w:after="0"/>
      </w:pPr>
      <w:r>
        <w:t xml:space="preserve">Assessment: </w:t>
      </w:r>
    </w:p>
    <w:p w14:paraId="1DF74130" w14:textId="77777777" w:rsidR="00E671E0" w:rsidRDefault="00E671E0" w:rsidP="002970EF">
      <w:pPr>
        <w:spacing w:after="0"/>
        <w:ind w:left="720"/>
      </w:pPr>
      <w:r>
        <w:t xml:space="preserve">Responses to questions from </w:t>
      </w:r>
      <w:proofErr w:type="gramStart"/>
      <w:r>
        <w:t>teacher;</w:t>
      </w:r>
      <w:proofErr w:type="gramEnd"/>
      <w:r>
        <w:t xml:space="preserve"> </w:t>
      </w:r>
    </w:p>
    <w:p w14:paraId="318C8D4E" w14:textId="77777777" w:rsidR="00E671E0" w:rsidRDefault="00E671E0" w:rsidP="002970EF">
      <w:pPr>
        <w:spacing w:after="0"/>
        <w:ind w:left="720"/>
      </w:pPr>
      <w:r>
        <w:t xml:space="preserve">Participation in teams to examine the packages or </w:t>
      </w:r>
      <w:proofErr w:type="gramStart"/>
      <w:r>
        <w:t>containers;</w:t>
      </w:r>
      <w:proofErr w:type="gramEnd"/>
      <w:r>
        <w:t xml:space="preserve"> </w:t>
      </w:r>
    </w:p>
    <w:p w14:paraId="7815AC05" w14:textId="77777777" w:rsidR="00E671E0" w:rsidRDefault="00E671E0" w:rsidP="002970EF">
      <w:pPr>
        <w:spacing w:after="0"/>
        <w:ind w:left="720"/>
      </w:pPr>
      <w:r>
        <w:t xml:space="preserve">Responses to information needed for </w:t>
      </w:r>
      <w:proofErr w:type="gramStart"/>
      <w:r>
        <w:t>the  “</w:t>
      </w:r>
      <w:proofErr w:type="gramEnd"/>
      <w:r>
        <w:t>The Hazards of Household Waste”</w:t>
      </w:r>
      <w:r w:rsidR="00490974">
        <w:t xml:space="preserve"> </w:t>
      </w:r>
      <w:r>
        <w:t>worksheet; and</w:t>
      </w:r>
    </w:p>
    <w:p w14:paraId="72752EFA" w14:textId="77777777" w:rsidR="00490974" w:rsidRDefault="00E671E0" w:rsidP="00490974">
      <w:pPr>
        <w:spacing w:after="0"/>
        <w:ind w:left="720"/>
      </w:pPr>
      <w:r>
        <w:t xml:space="preserve">Non-toxic solutions (three) to reducing/preventing hazardous waste from being used. </w:t>
      </w:r>
    </w:p>
    <w:p w14:paraId="14983412" w14:textId="77777777" w:rsidR="00490974" w:rsidRDefault="00490974" w:rsidP="00490974">
      <w:pPr>
        <w:spacing w:after="0"/>
      </w:pPr>
    </w:p>
    <w:p w14:paraId="2E1244C5" w14:textId="77777777" w:rsidR="00E671E0" w:rsidRDefault="00E671E0" w:rsidP="00490974">
      <w:pPr>
        <w:spacing w:after="0"/>
      </w:pPr>
      <w:r>
        <w:t xml:space="preserve">Extension: </w:t>
      </w:r>
    </w:p>
    <w:p w14:paraId="0DE5162E" w14:textId="77777777" w:rsidR="00E671E0" w:rsidRDefault="00E671E0" w:rsidP="002970EF">
      <w:pPr>
        <w:spacing w:after="0"/>
        <w:ind w:left="720"/>
      </w:pPr>
      <w:r>
        <w:t>Find out if your county or municipality coordinates a local “Hazardous Waste Dropoff Day.” Learn how the programs are promoted to the public and see if students can</w:t>
      </w:r>
      <w:r w:rsidR="00490974">
        <w:t xml:space="preserve"> </w:t>
      </w:r>
      <w:r>
        <w:t>assist with coordinating the program or helping to promote it</w:t>
      </w:r>
    </w:p>
    <w:p w14:paraId="2890A9AB" w14:textId="77777777" w:rsidR="00490974" w:rsidRDefault="00490974" w:rsidP="00490974">
      <w:pPr>
        <w:spacing w:after="0"/>
      </w:pPr>
    </w:p>
    <w:p w14:paraId="50C9DF7C" w14:textId="77777777" w:rsidR="00E671E0" w:rsidRDefault="00E671E0" w:rsidP="00490974">
      <w:pPr>
        <w:spacing w:after="0"/>
      </w:pPr>
      <w:r>
        <w:t>Safety/Clean Up:</w:t>
      </w:r>
    </w:p>
    <w:p w14:paraId="6B8F7422" w14:textId="77777777" w:rsidR="00E671E0" w:rsidRDefault="00E671E0" w:rsidP="002970EF">
      <w:pPr>
        <w:spacing w:after="0"/>
        <w:ind w:left="720"/>
      </w:pPr>
      <w:r>
        <w:t xml:space="preserve">Be sure students are cautioned not to </w:t>
      </w:r>
      <w:proofErr w:type="gramStart"/>
      <w:r>
        <w:t>open  or</w:t>
      </w:r>
      <w:proofErr w:type="gramEnd"/>
      <w:r>
        <w:t xml:space="preserve"> discharge any of the bagged household</w:t>
      </w:r>
      <w:r w:rsidR="00490974">
        <w:t xml:space="preserve"> </w:t>
      </w:r>
      <w:r>
        <w:t xml:space="preserve">hazardous waste containers or packages. All containers should be empty, </w:t>
      </w:r>
      <w:proofErr w:type="gramStart"/>
      <w:r>
        <w:t>rinsed</w:t>
      </w:r>
      <w:proofErr w:type="gramEnd"/>
      <w:r>
        <w:t xml:space="preserve"> and</w:t>
      </w:r>
      <w:r w:rsidR="00490974">
        <w:t xml:space="preserve"> </w:t>
      </w:r>
      <w:r>
        <w:t xml:space="preserve">clean. Items should be disposed of properly when lesson is </w:t>
      </w:r>
      <w:proofErr w:type="gramStart"/>
      <w:r>
        <w:t>completed</w:t>
      </w:r>
      <w:proofErr w:type="gramEnd"/>
      <w:r>
        <w:t xml:space="preserve"> and students</w:t>
      </w:r>
      <w:r w:rsidR="00490974">
        <w:t xml:space="preserve"> </w:t>
      </w:r>
      <w:r>
        <w:t>should be encouraged to wash their hands after the lesson is through</w:t>
      </w:r>
    </w:p>
    <w:p w14:paraId="79671F41" w14:textId="77777777" w:rsidR="00490974" w:rsidRDefault="00490974" w:rsidP="002970EF">
      <w:pPr>
        <w:spacing w:after="0"/>
        <w:ind w:left="720"/>
      </w:pPr>
    </w:p>
    <w:p w14:paraId="0426F7D4" w14:textId="77777777" w:rsidR="00E671E0" w:rsidRDefault="00E671E0" w:rsidP="00E07715">
      <w:pPr>
        <w:spacing w:after="0"/>
      </w:pPr>
      <w:r>
        <w:t xml:space="preserve">Helpful Resources: </w:t>
      </w:r>
    </w:p>
    <w:p w14:paraId="730DCA12" w14:textId="328255A7" w:rsidR="00374C1C" w:rsidRDefault="00374C1C" w:rsidP="007F6750">
      <w:pPr>
        <w:spacing w:after="0"/>
        <w:ind w:left="720"/>
      </w:pPr>
      <w:r>
        <w:t xml:space="preserve">EPA </w:t>
      </w:r>
      <w:r w:rsidRPr="00374C1C">
        <w:t>Schools: Classroom and Laboratory Resources</w:t>
      </w:r>
      <w:r w:rsidRPr="00374C1C">
        <w:t xml:space="preserve"> </w:t>
      </w:r>
      <w:r>
        <w:br/>
      </w:r>
      <w:hyperlink r:id="rId10" w:history="1">
        <w:r w:rsidRPr="00A8372A">
          <w:rPr>
            <w:rStyle w:val="Hyperlink"/>
          </w:rPr>
          <w:t>https://19january2017snapshot.epa.gov/schools-chemicals/schools-classroom-and-laboratory-resources_.html</w:t>
        </w:r>
      </w:hyperlink>
    </w:p>
    <w:p w14:paraId="3E57593E" w14:textId="31BE77FC" w:rsidR="002B7FA3" w:rsidRDefault="002B7FA3" w:rsidP="007F6750">
      <w:pPr>
        <w:spacing w:after="0"/>
        <w:ind w:left="720"/>
      </w:pPr>
      <w:r>
        <w:t>Wikipedia</w:t>
      </w:r>
      <w:r w:rsidR="007F6750">
        <w:t>:</w:t>
      </w:r>
      <w:r w:rsidR="007F6750">
        <w:tab/>
      </w:r>
      <w:r w:rsidR="00374C1C">
        <w:br/>
      </w:r>
      <w:hyperlink r:id="rId11" w:history="1">
        <w:r w:rsidR="00374C1C" w:rsidRPr="00A8372A">
          <w:rPr>
            <w:rStyle w:val="Hyperlink"/>
          </w:rPr>
          <w:t>http://en.wikipedia.org/wiki/GHS_hazard_pictograms</w:t>
        </w:r>
      </w:hyperlink>
    </w:p>
    <w:p w14:paraId="0FD0AD18" w14:textId="3FEA14B3" w:rsidR="00E671E0" w:rsidRDefault="00374C1C" w:rsidP="00374C1C">
      <w:pPr>
        <w:spacing w:after="0"/>
        <w:ind w:left="720"/>
      </w:pPr>
      <w:r>
        <w:lastRenderedPageBreak/>
        <w:t xml:space="preserve">EPA </w:t>
      </w:r>
      <w:r w:rsidR="00E671E0">
        <w:t xml:space="preserve">Household Hazardous Waste </w:t>
      </w:r>
      <w:r>
        <w:br/>
      </w:r>
      <w:hyperlink r:id="rId12" w:history="1">
        <w:r w:rsidRPr="00A8372A">
          <w:rPr>
            <w:rStyle w:val="Hyperlink"/>
          </w:rPr>
          <w:t>https://www.epa.gov/hw/household-hazardous-waste-hhw</w:t>
        </w:r>
      </w:hyperlink>
      <w:r>
        <w:t xml:space="preserve"> </w:t>
      </w:r>
    </w:p>
    <w:p w14:paraId="538D1D07" w14:textId="77777777" w:rsidR="00490974" w:rsidRDefault="00490974" w:rsidP="007F6750">
      <w:pPr>
        <w:spacing w:after="0"/>
        <w:ind w:left="720"/>
      </w:pPr>
      <w:r>
        <w:t xml:space="preserve">List of county recycling webpages: </w:t>
      </w:r>
      <w:hyperlink r:id="rId13" w:history="1">
        <w:r>
          <w:rPr>
            <w:rStyle w:val="Hyperlink"/>
          </w:rPr>
          <w:t>http://www.nj.gov/dep/dshw/recycling/county_website</w:t>
        </w:r>
        <w:r>
          <w:rPr>
            <w:rStyle w:val="Hyperlink"/>
          </w:rPr>
          <w:t>s</w:t>
        </w:r>
        <w:r>
          <w:rPr>
            <w:rStyle w:val="Hyperlink"/>
          </w:rPr>
          <w:t>.htm</w:t>
        </w:r>
      </w:hyperlink>
    </w:p>
    <w:p w14:paraId="679F6EEE" w14:textId="77777777" w:rsidR="00E671E0" w:rsidRDefault="00E671E0" w:rsidP="00E07715">
      <w:pPr>
        <w:spacing w:after="0"/>
      </w:pPr>
    </w:p>
    <w:sectPr w:rsidR="00E67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io Darmanto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33D"/>
    <w:multiLevelType w:val="hybridMultilevel"/>
    <w:tmpl w:val="A7A8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E5E"/>
    <w:multiLevelType w:val="hybridMultilevel"/>
    <w:tmpl w:val="41DAC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93B52"/>
    <w:multiLevelType w:val="hybridMultilevel"/>
    <w:tmpl w:val="FB3A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A3714"/>
    <w:multiLevelType w:val="hybridMultilevel"/>
    <w:tmpl w:val="8CFA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E0"/>
    <w:rsid w:val="001C331B"/>
    <w:rsid w:val="002970EF"/>
    <w:rsid w:val="002B7FA3"/>
    <w:rsid w:val="00374C1C"/>
    <w:rsid w:val="00490974"/>
    <w:rsid w:val="006839E6"/>
    <w:rsid w:val="006978D1"/>
    <w:rsid w:val="007F6750"/>
    <w:rsid w:val="00865628"/>
    <w:rsid w:val="00981019"/>
    <w:rsid w:val="00C86AEF"/>
    <w:rsid w:val="00D246B6"/>
    <w:rsid w:val="00E07715"/>
    <w:rsid w:val="00E671E0"/>
    <w:rsid w:val="00E83C38"/>
    <w:rsid w:val="00E85AF0"/>
    <w:rsid w:val="00F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07E3"/>
  <w15:chartTrackingRefBased/>
  <w15:docId w15:val="{F338A508-0D84-409E-8F93-E7516334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71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39E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2B7FA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70E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74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nj.gov/dep/dshw/recycling/county_website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epa.gov/hw/household-hazardous-waste-hh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n.wikipedia.org/wiki/GHS_hazard_pictogram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19january2017snapshot.epa.gov/schools-chemicals/schools-classroom-and-laboratory-resources_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ED1C24"/>
      </a:accent1>
      <a:accent2>
        <a:srgbClr val="0189B2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10119</CharactersWithSpaces>
  <SharedDoc>false</SharedDoc>
  <HLinks>
    <vt:vector size="24" baseType="variant">
      <vt:variant>
        <vt:i4>3145750</vt:i4>
      </vt:variant>
      <vt:variant>
        <vt:i4>9</vt:i4>
      </vt:variant>
      <vt:variant>
        <vt:i4>0</vt:i4>
      </vt:variant>
      <vt:variant>
        <vt:i4>5</vt:i4>
      </vt:variant>
      <vt:variant>
        <vt:lpwstr>http://www.nj.gov/dep/dshw/recycling/county_websites.htm</vt:lpwstr>
      </vt:variant>
      <vt:variant>
        <vt:lpwstr/>
      </vt:variant>
      <vt:variant>
        <vt:i4>2228246</vt:i4>
      </vt:variant>
      <vt:variant>
        <vt:i4>6</vt:i4>
      </vt:variant>
      <vt:variant>
        <vt:i4>0</vt:i4>
      </vt:variant>
      <vt:variant>
        <vt:i4>5</vt:i4>
      </vt:variant>
      <vt:variant>
        <vt:lpwstr>http://www.epa.gov/region07/waste/solidwaste/household_hzd_waste.htm</vt:lpwstr>
      </vt:variant>
      <vt:variant>
        <vt:lpwstr>virtual_house</vt:lpwstr>
      </vt:variant>
      <vt:variant>
        <vt:i4>6029317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http://en.wikipedia.org/wiki/GHS_hazard_pictograms</vt:lpwstr>
      </vt:variant>
      <vt:variant>
        <vt:lpwstr/>
      </vt:variant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http://www.epa.gov/epawaste/partnerships/sc3/index.htm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Flite</dc:creator>
  <cp:keywords/>
  <dc:description/>
  <cp:lastModifiedBy>Futey, Mandy [DEP]</cp:lastModifiedBy>
  <cp:revision>5</cp:revision>
  <dcterms:created xsi:type="dcterms:W3CDTF">2022-09-13T14:18:00Z</dcterms:created>
  <dcterms:modified xsi:type="dcterms:W3CDTF">2022-09-13T15:13:00Z</dcterms:modified>
</cp:coreProperties>
</file>