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0913" w14:textId="77777777" w:rsidR="00123CAB" w:rsidRPr="003B11DA" w:rsidRDefault="00123CAB" w:rsidP="00123CAB">
      <w:pPr>
        <w:rPr>
          <w:b/>
          <w:bCs/>
        </w:rPr>
      </w:pPr>
      <w:r w:rsidRPr="003B11DA">
        <w:rPr>
          <w:b/>
          <w:bCs/>
        </w:rPr>
        <w:t>SUBCHAPTER 8. Clam Licenses</w:t>
      </w:r>
    </w:p>
    <w:p w14:paraId="133ADFB1" w14:textId="77777777" w:rsidR="00123CAB" w:rsidRDefault="00123CAB" w:rsidP="00123CAB"/>
    <w:p w14:paraId="54A44F36" w14:textId="77777777" w:rsidR="00123CAB" w:rsidRPr="00782081" w:rsidRDefault="00123CAB" w:rsidP="00123CAB">
      <w:r>
        <w:t xml:space="preserve">7:25-8.1 </w:t>
      </w:r>
      <w:r w:rsidRPr="00782081">
        <w:t>Scope and authority</w:t>
      </w:r>
    </w:p>
    <w:p w14:paraId="3E7F9BA7" w14:textId="77777777" w:rsidR="00123CAB" w:rsidRPr="00782081" w:rsidRDefault="00123CAB" w:rsidP="00123CAB"/>
    <w:p w14:paraId="40832D56" w14:textId="77777777" w:rsidR="00123CAB" w:rsidRPr="00782081" w:rsidRDefault="00123CAB" w:rsidP="00123CAB">
      <w:r w:rsidRPr="00782081">
        <w:rPr>
          <w:rFonts w:eastAsia="Times"/>
          <w:color w:val="000000"/>
        </w:rPr>
        <w:t>This subchapter constitutes the rules governing the issuance and use of recreational resident and non-resident, juvenile and commercial clam licenses pursuant to the authority of N.J.S.A. 13:1D-9, 50:1-5, P.L. 1988 c.35, and N.J.S.A. 50:2-1 et seq</w:t>
      </w:r>
      <w:r>
        <w:rPr>
          <w:rFonts w:eastAsia="Times"/>
          <w:color w:val="000000"/>
        </w:rPr>
        <w:t>.</w:t>
      </w:r>
    </w:p>
    <w:p w14:paraId="036F03A7" w14:textId="77777777" w:rsidR="00123CAB" w:rsidRPr="00782081" w:rsidRDefault="00123CAB" w:rsidP="00123CAB"/>
    <w:p w14:paraId="54EBD51D" w14:textId="77777777" w:rsidR="00123CAB" w:rsidRPr="00782081" w:rsidRDefault="00123CAB" w:rsidP="00123CAB">
      <w:r w:rsidRPr="00782081">
        <w:t>7:25-8.2 Purpose</w:t>
      </w:r>
    </w:p>
    <w:p w14:paraId="765BA342" w14:textId="77777777" w:rsidR="00123CAB" w:rsidRDefault="00123CAB" w:rsidP="00123CAB"/>
    <w:p w14:paraId="34930021" w14:textId="77777777" w:rsidR="00123CAB" w:rsidRDefault="00123CAB" w:rsidP="00123CAB">
      <w:r>
        <w:rPr>
          <w:rFonts w:ascii="Times" w:eastAsia="Times" w:hAnsi="Times" w:cs="Times"/>
          <w:color w:val="000000"/>
        </w:rPr>
        <w:t>The purpose of this subchapter is to establish the fees for recreational resident and non-resident, juvenile and commercial clam licenses, to provide necessary restrictions on the use of these licenses, and to establish the Shellfisheries Enforcement Fund, into which these fees shall be deposited.</w:t>
      </w:r>
    </w:p>
    <w:p w14:paraId="0678D439" w14:textId="77777777" w:rsidR="00123CAB" w:rsidRDefault="00123CAB" w:rsidP="00123CAB"/>
    <w:p w14:paraId="64724733" w14:textId="77777777" w:rsidR="00123CAB" w:rsidRDefault="00123CAB" w:rsidP="00123CAB">
      <w:r>
        <w:t>7:25-8.3 Construction</w:t>
      </w:r>
    </w:p>
    <w:p w14:paraId="0F226E16" w14:textId="77777777" w:rsidR="00123CAB" w:rsidRDefault="00123CAB" w:rsidP="00123CAB"/>
    <w:p w14:paraId="36E5ED74" w14:textId="77777777" w:rsidR="00123CAB" w:rsidRDefault="00123CAB" w:rsidP="00123CAB">
      <w:r>
        <w:rPr>
          <w:rFonts w:ascii="Times" w:eastAsia="Times" w:hAnsi="Times" w:cs="Times"/>
          <w:color w:val="000000"/>
        </w:rPr>
        <w:t>This subchapter shall be liberally construed to permit the Department to effectuate the purposes of N.J.S.A. 13:1D-9, 50:1-5, P.L. 1988 c.35, and N.J.S.A. 50:2-1 et seq.</w:t>
      </w:r>
    </w:p>
    <w:p w14:paraId="2DD33C1B" w14:textId="77777777" w:rsidR="00123CAB" w:rsidRDefault="00123CAB" w:rsidP="00123CAB"/>
    <w:p w14:paraId="1BB59DCB" w14:textId="77777777" w:rsidR="00123CAB" w:rsidRDefault="00123CAB" w:rsidP="00123CAB">
      <w:r>
        <w:t>7:25-8.4 Applicability</w:t>
      </w:r>
    </w:p>
    <w:p w14:paraId="21734140" w14:textId="77777777" w:rsidR="00123CAB" w:rsidRDefault="00123CAB" w:rsidP="00123CAB"/>
    <w:p w14:paraId="5D9AF92F" w14:textId="77777777" w:rsidR="00123CAB" w:rsidRDefault="00123CAB" w:rsidP="00123CAB">
      <w:r>
        <w:rPr>
          <w:rFonts w:ascii="Times" w:eastAsia="Times" w:hAnsi="Times" w:cs="Times"/>
          <w:color w:val="000000"/>
        </w:rPr>
        <w:t>This subchapter applies to the harvest of clams from any of the natural clam grounds in the waters of the State.</w:t>
      </w:r>
    </w:p>
    <w:p w14:paraId="1D565E1D" w14:textId="77777777" w:rsidR="00123CAB" w:rsidRDefault="00123CAB" w:rsidP="00123CAB"/>
    <w:p w14:paraId="15653071" w14:textId="77777777" w:rsidR="00123CAB" w:rsidRPr="00782081" w:rsidRDefault="00123CAB" w:rsidP="00123CAB">
      <w:r>
        <w:t>7:25-8.</w:t>
      </w:r>
      <w:r w:rsidRPr="00782081">
        <w:t>5 Licenses</w:t>
      </w:r>
    </w:p>
    <w:p w14:paraId="6600117A" w14:textId="77777777" w:rsidR="00123CAB" w:rsidRPr="00782081" w:rsidRDefault="00123CAB" w:rsidP="00123CAB"/>
    <w:p w14:paraId="2BAB5887" w14:textId="77777777" w:rsidR="00123CAB" w:rsidRPr="00782081" w:rsidRDefault="00123CAB" w:rsidP="00123CAB">
      <w:pPr>
        <w:rPr>
          <w:rFonts w:eastAsia="Times"/>
        </w:rPr>
      </w:pPr>
      <w:r w:rsidRPr="00782081">
        <w:rPr>
          <w:rFonts w:eastAsia="Times"/>
          <w:b/>
        </w:rPr>
        <w:t xml:space="preserve">(a)  </w:t>
      </w:r>
      <w:r w:rsidRPr="00782081">
        <w:rPr>
          <w:rFonts w:eastAsia="Times"/>
          <w:color w:val="000000"/>
        </w:rPr>
        <w:t xml:space="preserve">Any person engaged in the harvest of clams from any of the natural clam grounds in the waters of the State shall first obtain the appropriate license, as set forth in (b)1 to 3 below, issued by the Division, Bureau of Shellfisheries, or its designated agents. Licenses to harvest clams shall only be available to natural persons and only licensees may harvest clams from the natural clam grounds of the State.  </w:t>
      </w:r>
    </w:p>
    <w:p w14:paraId="676FF966" w14:textId="77777777" w:rsidR="00123CAB" w:rsidRDefault="00123CAB" w:rsidP="00123CAB">
      <w:pPr>
        <w:rPr>
          <w:rFonts w:eastAsia="Times"/>
          <w:b/>
        </w:rPr>
      </w:pPr>
    </w:p>
    <w:p w14:paraId="4DBFAD66" w14:textId="77777777" w:rsidR="00123CAB" w:rsidRPr="00782081" w:rsidRDefault="00123CAB" w:rsidP="00123CAB">
      <w:pPr>
        <w:rPr>
          <w:rFonts w:eastAsia="Times"/>
        </w:rPr>
      </w:pPr>
      <w:r w:rsidRPr="00782081">
        <w:rPr>
          <w:rFonts w:eastAsia="Times"/>
          <w:b/>
        </w:rPr>
        <w:t xml:space="preserve">(b)  </w:t>
      </w:r>
      <w:r w:rsidRPr="00782081">
        <w:rPr>
          <w:rFonts w:eastAsia="Times"/>
          <w:color w:val="000000"/>
        </w:rPr>
        <w:t xml:space="preserve">The following licenses are available for the harvest of clams:  </w:t>
      </w:r>
    </w:p>
    <w:p w14:paraId="4D6BF8BF" w14:textId="77777777" w:rsidR="00123CAB" w:rsidRDefault="00123CAB" w:rsidP="00123CAB">
      <w:pPr>
        <w:rPr>
          <w:rFonts w:eastAsia="Times"/>
          <w:b/>
        </w:rPr>
      </w:pPr>
    </w:p>
    <w:p w14:paraId="4232974C" w14:textId="77777777" w:rsidR="00123CAB" w:rsidRPr="00782081" w:rsidRDefault="00123CAB" w:rsidP="00123CAB">
      <w:pPr>
        <w:ind w:left="720"/>
        <w:rPr>
          <w:rFonts w:eastAsia="Times"/>
        </w:rPr>
      </w:pPr>
      <w:r w:rsidRPr="00782081">
        <w:rPr>
          <w:rFonts w:eastAsia="Times"/>
          <w:b/>
        </w:rPr>
        <w:t xml:space="preserve">1.  </w:t>
      </w:r>
      <w:r w:rsidRPr="00782081">
        <w:rPr>
          <w:rFonts w:eastAsia="Times"/>
          <w:color w:val="000000"/>
        </w:rPr>
        <w:t xml:space="preserve">Any person harvesting clams not in excess of 150 clams per day shall first obtain either a resident recreational clam license or a nonresident recreational clam </w:t>
      </w:r>
      <w:proofErr w:type="gramStart"/>
      <w:r w:rsidRPr="00782081">
        <w:rPr>
          <w:rFonts w:eastAsia="Times"/>
          <w:color w:val="000000"/>
        </w:rPr>
        <w:t>license;</w:t>
      </w:r>
      <w:proofErr w:type="gramEnd"/>
      <w:r w:rsidRPr="00782081">
        <w:rPr>
          <w:rFonts w:eastAsia="Times"/>
          <w:color w:val="000000"/>
        </w:rPr>
        <w:t xml:space="preserve">  </w:t>
      </w:r>
    </w:p>
    <w:p w14:paraId="29E30545" w14:textId="77777777" w:rsidR="00123CAB" w:rsidRDefault="00123CAB" w:rsidP="00123CAB">
      <w:pPr>
        <w:rPr>
          <w:rFonts w:eastAsia="Times"/>
          <w:b/>
        </w:rPr>
      </w:pPr>
    </w:p>
    <w:p w14:paraId="054DE68F" w14:textId="77777777" w:rsidR="00123CAB" w:rsidRPr="00782081" w:rsidRDefault="00123CAB" w:rsidP="00123CAB">
      <w:pPr>
        <w:ind w:left="720"/>
        <w:rPr>
          <w:rFonts w:eastAsia="Times"/>
        </w:rPr>
      </w:pPr>
      <w:r w:rsidRPr="00782081">
        <w:rPr>
          <w:rFonts w:eastAsia="Times"/>
          <w:b/>
        </w:rPr>
        <w:t xml:space="preserve">2.  </w:t>
      </w:r>
      <w:r w:rsidRPr="00782081">
        <w:rPr>
          <w:rFonts w:eastAsia="Times"/>
          <w:color w:val="000000"/>
        </w:rPr>
        <w:t xml:space="preserve">Any person under 14 years of age harvesting clams not </w:t>
      </w:r>
      <w:proofErr w:type="gramStart"/>
      <w:r w:rsidRPr="00782081">
        <w:rPr>
          <w:rFonts w:eastAsia="Times"/>
          <w:color w:val="000000"/>
        </w:rPr>
        <w:t>in excess of</w:t>
      </w:r>
      <w:proofErr w:type="gramEnd"/>
      <w:r w:rsidRPr="00782081">
        <w:rPr>
          <w:rFonts w:eastAsia="Times"/>
          <w:color w:val="000000"/>
        </w:rPr>
        <w:t xml:space="preserve"> 150 clams per day shall obtain a juvenile recreational clam license; and  </w:t>
      </w:r>
    </w:p>
    <w:p w14:paraId="1892C229" w14:textId="77777777" w:rsidR="00123CAB" w:rsidRDefault="00123CAB" w:rsidP="00123CAB">
      <w:pPr>
        <w:rPr>
          <w:rFonts w:eastAsia="Times"/>
          <w:b/>
        </w:rPr>
      </w:pPr>
    </w:p>
    <w:p w14:paraId="512F59F0" w14:textId="77777777" w:rsidR="00123CAB" w:rsidRPr="00782081" w:rsidRDefault="00123CAB" w:rsidP="00123CAB">
      <w:pPr>
        <w:ind w:left="720"/>
        <w:rPr>
          <w:rFonts w:eastAsia="Times"/>
        </w:rPr>
      </w:pPr>
      <w:r w:rsidRPr="00782081">
        <w:rPr>
          <w:rFonts w:eastAsia="Times"/>
          <w:b/>
        </w:rPr>
        <w:t xml:space="preserve">3.  </w:t>
      </w:r>
      <w:r w:rsidRPr="00782081">
        <w:rPr>
          <w:rFonts w:eastAsia="Times"/>
          <w:color w:val="000000"/>
        </w:rPr>
        <w:t xml:space="preserve">Any person of any age harvesting more than 150 clams per day shall first obtain a commercial clam license.  </w:t>
      </w:r>
    </w:p>
    <w:p w14:paraId="209A2B20" w14:textId="77777777" w:rsidR="00123CAB" w:rsidRDefault="00123CAB" w:rsidP="00123CAB">
      <w:pPr>
        <w:rPr>
          <w:rFonts w:eastAsia="Times"/>
          <w:b/>
        </w:rPr>
      </w:pPr>
    </w:p>
    <w:p w14:paraId="5575236B" w14:textId="77777777" w:rsidR="00123CAB" w:rsidRPr="00782081" w:rsidRDefault="00123CAB" w:rsidP="00123CAB">
      <w:pPr>
        <w:rPr>
          <w:rFonts w:eastAsia="Times"/>
        </w:rPr>
      </w:pPr>
      <w:r w:rsidRPr="00782081">
        <w:rPr>
          <w:rFonts w:eastAsia="Times"/>
          <w:b/>
        </w:rPr>
        <w:lastRenderedPageBreak/>
        <w:t xml:space="preserve">(c)  </w:t>
      </w:r>
      <w:r w:rsidRPr="00782081">
        <w:rPr>
          <w:rFonts w:eastAsia="Times"/>
          <w:color w:val="000000"/>
        </w:rPr>
        <w:t xml:space="preserve">Whenever a person in possession of a commercial clam license in any vessel or vehicle is engaged in any clamming activity, all other persons on or in that vessel or vehicle harvesting clams shall also possess a commercial clam license.  </w:t>
      </w:r>
    </w:p>
    <w:p w14:paraId="09DCB3F0" w14:textId="77777777" w:rsidR="00123CAB" w:rsidRDefault="00123CAB" w:rsidP="00123CAB">
      <w:pPr>
        <w:rPr>
          <w:rFonts w:eastAsia="Times"/>
          <w:b/>
        </w:rPr>
      </w:pPr>
    </w:p>
    <w:p w14:paraId="72EFBF86" w14:textId="77777777" w:rsidR="00123CAB" w:rsidRPr="00782081" w:rsidRDefault="00123CAB" w:rsidP="00123CAB">
      <w:r w:rsidRPr="00782081">
        <w:rPr>
          <w:rFonts w:eastAsia="Times"/>
          <w:b/>
        </w:rPr>
        <w:t xml:space="preserve">(d)  </w:t>
      </w:r>
      <w:r w:rsidRPr="00782081">
        <w:rPr>
          <w:rFonts w:eastAsia="Times"/>
          <w:color w:val="000000"/>
        </w:rPr>
        <w:t>Clams harvested by a person in possession of a recreational clam license shall not be commingled with clams harvested by a person in possession of a commercial clam license.</w:t>
      </w:r>
    </w:p>
    <w:p w14:paraId="72936080" w14:textId="77777777" w:rsidR="00123CAB" w:rsidRDefault="00123CAB" w:rsidP="00123CAB"/>
    <w:p w14:paraId="1AEA1333" w14:textId="77777777" w:rsidR="00123CAB" w:rsidRPr="00032F1A" w:rsidRDefault="00123CAB" w:rsidP="00123CAB">
      <w:r>
        <w:t>7:25-8</w:t>
      </w:r>
      <w:r w:rsidRPr="00032F1A">
        <w:t>.6 License fees</w:t>
      </w:r>
    </w:p>
    <w:p w14:paraId="20EF5961" w14:textId="77777777" w:rsidR="00123CAB" w:rsidRPr="00032F1A" w:rsidRDefault="00123CAB" w:rsidP="00123CAB"/>
    <w:p w14:paraId="1944AD84" w14:textId="77777777" w:rsidR="00123CAB" w:rsidRPr="00032F1A" w:rsidRDefault="00123CAB" w:rsidP="00123CAB">
      <w:pPr>
        <w:rPr>
          <w:rFonts w:eastAsia="Times"/>
        </w:rPr>
      </w:pPr>
      <w:r w:rsidRPr="00032F1A">
        <w:rPr>
          <w:rFonts w:eastAsia="Times"/>
          <w:b/>
        </w:rPr>
        <w:t xml:space="preserve">(a)  </w:t>
      </w:r>
      <w:r w:rsidRPr="00032F1A">
        <w:rPr>
          <w:rFonts w:eastAsia="Times"/>
          <w:color w:val="000000"/>
        </w:rPr>
        <w:t xml:space="preserve">The license fees for the license described in N.J.A.C. 7:25-8.5 shall be as follows:  </w:t>
      </w:r>
    </w:p>
    <w:p w14:paraId="7AC15B2B" w14:textId="77777777" w:rsidR="00123CAB" w:rsidRPr="00032F1A" w:rsidRDefault="00123CAB" w:rsidP="00123CAB">
      <w:pPr>
        <w:rPr>
          <w:rFonts w:eastAsia="Times"/>
        </w:rPr>
      </w:pPr>
      <w:r w:rsidRPr="00032F1A">
        <w:rPr>
          <w:rFonts w:eastAsia="Times"/>
        </w:rPr>
        <w:tab/>
      </w:r>
      <w:r w:rsidRPr="00032F1A">
        <w:rPr>
          <w:rFonts w:eastAsia="Times"/>
          <w:color w:val="000000"/>
          <w:sz w:val="18"/>
        </w:rPr>
        <w:t>1.</w:t>
      </w:r>
      <w:r w:rsidRPr="00032F1A">
        <w:rPr>
          <w:rFonts w:eastAsia="Times"/>
        </w:rPr>
        <w:tab/>
      </w:r>
      <w:r w:rsidRPr="00032F1A">
        <w:rPr>
          <w:rFonts w:eastAsia="Times"/>
          <w:color w:val="000000"/>
          <w:sz w:val="18"/>
        </w:rPr>
        <w:t>Resident recreational clam license,</w:t>
      </w:r>
      <w:r w:rsidRPr="00032F1A">
        <w:rPr>
          <w:rFonts w:eastAsia="Times"/>
        </w:rPr>
        <w:tab/>
      </w:r>
    </w:p>
    <w:p w14:paraId="66D385FE" w14:textId="77777777" w:rsidR="00123CAB" w:rsidRPr="00032F1A" w:rsidRDefault="00123CAB" w:rsidP="00123CAB">
      <w:pPr>
        <w:rPr>
          <w:rFonts w:eastAsia="Times"/>
        </w:rPr>
      </w:pPr>
      <w:r w:rsidRPr="00032F1A">
        <w:rPr>
          <w:rFonts w:eastAsia="Times"/>
        </w:rPr>
        <w:tab/>
      </w:r>
      <w:r w:rsidRPr="00032F1A">
        <w:rPr>
          <w:rFonts w:eastAsia="Times"/>
        </w:rPr>
        <w:tab/>
      </w:r>
      <w:r w:rsidRPr="00032F1A">
        <w:rPr>
          <w:rFonts w:eastAsia="Times"/>
          <w:color w:val="000000"/>
          <w:sz w:val="18"/>
        </w:rPr>
        <w:t>persons under 62 years of age:</w:t>
      </w:r>
      <w:r w:rsidRPr="00032F1A">
        <w:rPr>
          <w:rFonts w:eastAsia="Times"/>
        </w:rPr>
        <w:tab/>
      </w:r>
      <w:r>
        <w:rPr>
          <w:rFonts w:eastAsia="Times"/>
        </w:rPr>
        <w:tab/>
      </w:r>
      <w:proofErr w:type="gramStart"/>
      <w:r w:rsidRPr="00032F1A">
        <w:rPr>
          <w:rFonts w:eastAsia="Times"/>
          <w:color w:val="000000"/>
          <w:sz w:val="18"/>
        </w:rPr>
        <w:t>$ 10.00;</w:t>
      </w:r>
      <w:proofErr w:type="gramEnd"/>
    </w:p>
    <w:p w14:paraId="5BC84766" w14:textId="77777777" w:rsidR="00123CAB" w:rsidRPr="00032F1A" w:rsidRDefault="00123CAB" w:rsidP="00123CAB">
      <w:pPr>
        <w:rPr>
          <w:rFonts w:eastAsia="Times"/>
        </w:rPr>
      </w:pPr>
      <w:r w:rsidRPr="00032F1A">
        <w:rPr>
          <w:rFonts w:eastAsia="Times"/>
        </w:rPr>
        <w:tab/>
      </w:r>
      <w:r w:rsidRPr="00032F1A">
        <w:rPr>
          <w:rFonts w:eastAsia="Times"/>
          <w:color w:val="000000"/>
          <w:sz w:val="18"/>
        </w:rPr>
        <w:t>2.</w:t>
      </w:r>
      <w:r w:rsidRPr="00032F1A">
        <w:rPr>
          <w:rFonts w:eastAsia="Times"/>
        </w:rPr>
        <w:tab/>
      </w:r>
      <w:r w:rsidRPr="00032F1A">
        <w:rPr>
          <w:rFonts w:eastAsia="Times"/>
          <w:color w:val="000000"/>
          <w:sz w:val="18"/>
        </w:rPr>
        <w:t>Resident recreational clam license,</w:t>
      </w:r>
      <w:r w:rsidRPr="00032F1A">
        <w:rPr>
          <w:rFonts w:eastAsia="Times"/>
        </w:rPr>
        <w:tab/>
      </w:r>
    </w:p>
    <w:p w14:paraId="2D680400" w14:textId="77777777" w:rsidR="00123CAB" w:rsidRPr="00032F1A" w:rsidRDefault="00123CAB" w:rsidP="00123CAB">
      <w:pPr>
        <w:rPr>
          <w:rFonts w:eastAsia="Times"/>
        </w:rPr>
      </w:pPr>
      <w:r w:rsidRPr="00032F1A">
        <w:rPr>
          <w:rFonts w:eastAsia="Times"/>
        </w:rPr>
        <w:tab/>
      </w:r>
      <w:r w:rsidRPr="00032F1A">
        <w:rPr>
          <w:rFonts w:eastAsia="Times"/>
        </w:rPr>
        <w:tab/>
      </w:r>
      <w:r w:rsidRPr="00032F1A">
        <w:rPr>
          <w:rFonts w:eastAsia="Times"/>
          <w:color w:val="000000"/>
          <w:sz w:val="18"/>
        </w:rPr>
        <w:t>persons 62 or more years of age:</w:t>
      </w:r>
      <w:r w:rsidRPr="00032F1A">
        <w:rPr>
          <w:rFonts w:eastAsia="Times"/>
        </w:rPr>
        <w:tab/>
      </w:r>
      <w:r>
        <w:rPr>
          <w:rFonts w:eastAsia="Times"/>
        </w:rPr>
        <w:tab/>
      </w:r>
      <w:r w:rsidRPr="00032F1A">
        <w:rPr>
          <w:rFonts w:eastAsia="Times"/>
          <w:color w:val="000000"/>
          <w:sz w:val="18"/>
        </w:rPr>
        <w:t xml:space="preserve">No </w:t>
      </w:r>
      <w:proofErr w:type="gramStart"/>
      <w:r w:rsidRPr="00032F1A">
        <w:rPr>
          <w:rFonts w:eastAsia="Times"/>
          <w:color w:val="000000"/>
          <w:sz w:val="18"/>
        </w:rPr>
        <w:t>Fee;</w:t>
      </w:r>
      <w:proofErr w:type="gramEnd"/>
    </w:p>
    <w:p w14:paraId="0A6E35B7" w14:textId="77777777" w:rsidR="00123CAB" w:rsidRPr="00032F1A" w:rsidRDefault="00123CAB" w:rsidP="00123CAB">
      <w:pPr>
        <w:rPr>
          <w:rFonts w:eastAsia="Times"/>
        </w:rPr>
      </w:pPr>
      <w:r w:rsidRPr="00032F1A">
        <w:rPr>
          <w:rFonts w:eastAsia="Times"/>
        </w:rPr>
        <w:tab/>
      </w:r>
      <w:r w:rsidRPr="00032F1A">
        <w:rPr>
          <w:rFonts w:eastAsia="Times"/>
          <w:color w:val="000000"/>
          <w:sz w:val="18"/>
        </w:rPr>
        <w:t>3.</w:t>
      </w:r>
      <w:r w:rsidRPr="00032F1A">
        <w:rPr>
          <w:rFonts w:eastAsia="Times"/>
        </w:rPr>
        <w:tab/>
      </w:r>
      <w:r w:rsidRPr="00032F1A">
        <w:rPr>
          <w:rFonts w:eastAsia="Times"/>
          <w:color w:val="000000"/>
          <w:sz w:val="18"/>
        </w:rPr>
        <w:t>Nonresident recreational clam license:</w:t>
      </w:r>
      <w:r>
        <w:rPr>
          <w:rFonts w:eastAsia="Times"/>
          <w:color w:val="000000"/>
          <w:sz w:val="18"/>
        </w:rPr>
        <w:tab/>
      </w:r>
      <w:r w:rsidRPr="00032F1A">
        <w:rPr>
          <w:rFonts w:eastAsia="Times"/>
        </w:rPr>
        <w:tab/>
      </w:r>
      <w:proofErr w:type="gramStart"/>
      <w:r w:rsidRPr="00032F1A">
        <w:rPr>
          <w:rFonts w:eastAsia="Times"/>
          <w:color w:val="000000"/>
          <w:sz w:val="18"/>
        </w:rPr>
        <w:t>$ 20.00;</w:t>
      </w:r>
      <w:proofErr w:type="gramEnd"/>
    </w:p>
    <w:p w14:paraId="410F6C6C" w14:textId="77777777" w:rsidR="00123CAB" w:rsidRPr="00032F1A" w:rsidRDefault="00123CAB" w:rsidP="00123CAB">
      <w:pPr>
        <w:rPr>
          <w:rFonts w:eastAsia="Times"/>
        </w:rPr>
      </w:pPr>
      <w:r w:rsidRPr="00032F1A">
        <w:rPr>
          <w:rFonts w:eastAsia="Times"/>
        </w:rPr>
        <w:tab/>
      </w:r>
      <w:r w:rsidRPr="00032F1A">
        <w:rPr>
          <w:rFonts w:eastAsia="Times"/>
          <w:color w:val="000000"/>
          <w:sz w:val="18"/>
        </w:rPr>
        <w:t>4.</w:t>
      </w:r>
      <w:r w:rsidRPr="00032F1A">
        <w:rPr>
          <w:rFonts w:eastAsia="Times"/>
        </w:rPr>
        <w:tab/>
      </w:r>
      <w:r w:rsidRPr="00032F1A">
        <w:rPr>
          <w:rFonts w:eastAsia="Times"/>
          <w:color w:val="000000"/>
          <w:sz w:val="18"/>
        </w:rPr>
        <w:t>Juvenile clam license:</w:t>
      </w:r>
      <w:r w:rsidRPr="00032F1A">
        <w:rPr>
          <w:rFonts w:eastAsia="Times"/>
        </w:rPr>
        <w:tab/>
      </w:r>
      <w:r>
        <w:rPr>
          <w:rFonts w:eastAsia="Times"/>
        </w:rPr>
        <w:tab/>
      </w:r>
      <w:r>
        <w:rPr>
          <w:rFonts w:eastAsia="Times"/>
        </w:rPr>
        <w:tab/>
      </w:r>
      <w:r w:rsidRPr="00032F1A">
        <w:rPr>
          <w:rFonts w:eastAsia="Times"/>
          <w:color w:val="000000"/>
          <w:sz w:val="18"/>
        </w:rPr>
        <w:t>$ 2.00; and</w:t>
      </w:r>
    </w:p>
    <w:p w14:paraId="07BF34E5" w14:textId="77777777" w:rsidR="00123CAB" w:rsidRPr="00032F1A" w:rsidRDefault="00123CAB" w:rsidP="00123CAB">
      <w:pPr>
        <w:rPr>
          <w:rFonts w:eastAsia="Times"/>
        </w:rPr>
      </w:pPr>
      <w:r w:rsidRPr="00032F1A">
        <w:rPr>
          <w:rFonts w:eastAsia="Times"/>
        </w:rPr>
        <w:tab/>
      </w:r>
      <w:r w:rsidRPr="00032F1A">
        <w:rPr>
          <w:rFonts w:eastAsia="Times"/>
          <w:color w:val="000000"/>
          <w:sz w:val="18"/>
        </w:rPr>
        <w:t>5.</w:t>
      </w:r>
      <w:r w:rsidRPr="00032F1A">
        <w:rPr>
          <w:rFonts w:eastAsia="Times"/>
        </w:rPr>
        <w:tab/>
      </w:r>
      <w:r w:rsidRPr="00032F1A">
        <w:rPr>
          <w:rFonts w:eastAsia="Times"/>
          <w:color w:val="000000"/>
          <w:sz w:val="18"/>
        </w:rPr>
        <w:t>Commercial clam license:</w:t>
      </w:r>
      <w:r w:rsidRPr="00032F1A">
        <w:rPr>
          <w:rFonts w:eastAsia="Times"/>
        </w:rPr>
        <w:tab/>
      </w:r>
      <w:r>
        <w:rPr>
          <w:rFonts w:eastAsia="Times"/>
        </w:rPr>
        <w:tab/>
      </w:r>
      <w:r>
        <w:rPr>
          <w:rFonts w:eastAsia="Times"/>
        </w:rPr>
        <w:tab/>
      </w:r>
      <w:r w:rsidRPr="00032F1A">
        <w:rPr>
          <w:rFonts w:eastAsia="Times"/>
          <w:color w:val="000000"/>
          <w:sz w:val="18"/>
        </w:rPr>
        <w:t>$ 50.00.</w:t>
      </w:r>
    </w:p>
    <w:p w14:paraId="4D5CD782" w14:textId="77777777" w:rsidR="00123CAB" w:rsidRDefault="00123CAB" w:rsidP="00123CAB">
      <w:pPr>
        <w:rPr>
          <w:rFonts w:eastAsia="Times"/>
          <w:b/>
        </w:rPr>
      </w:pPr>
    </w:p>
    <w:p w14:paraId="7DC47768" w14:textId="77777777" w:rsidR="00123CAB" w:rsidRPr="00032F1A" w:rsidRDefault="00123CAB" w:rsidP="00123CAB">
      <w:r w:rsidRPr="00032F1A">
        <w:rPr>
          <w:rFonts w:eastAsia="Times"/>
          <w:b/>
        </w:rPr>
        <w:t xml:space="preserve">(b)  </w:t>
      </w:r>
      <w:r w:rsidRPr="00032F1A">
        <w:rPr>
          <w:rFonts w:eastAsia="Times"/>
          <w:color w:val="000000"/>
        </w:rPr>
        <w:t>All clam license fees collected pursuant to this subchapter shall be deposited into the Shellfisheries Law Enforcement Fund</w:t>
      </w:r>
      <w:r>
        <w:rPr>
          <w:rFonts w:eastAsia="Times"/>
          <w:color w:val="000000"/>
        </w:rPr>
        <w:t>.</w:t>
      </w:r>
    </w:p>
    <w:p w14:paraId="7525C12C" w14:textId="77777777" w:rsidR="00123CAB" w:rsidRDefault="00123CAB" w:rsidP="00123CAB"/>
    <w:p w14:paraId="6378575F" w14:textId="19A526D4" w:rsidR="00DF1A19" w:rsidRPr="00123CAB" w:rsidRDefault="00DF1A19" w:rsidP="00123CAB">
      <w:pPr>
        <w:rPr>
          <w:rFonts w:eastAsia="Times"/>
        </w:rPr>
      </w:pPr>
    </w:p>
    <w:sectPr w:rsidR="00DF1A19" w:rsidRPr="00123CAB">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13D9F"/>
    <w:rsid w:val="00123CAB"/>
    <w:rsid w:val="00126303"/>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2.xml><?xml version="1.0" encoding="utf-8"?>
<ds:datastoreItem xmlns:ds="http://schemas.openxmlformats.org/officeDocument/2006/customXml" ds:itemID="{716DE613-949F-4D09-8E09-F78079442004}">
  <ds:schemaRefs>
    <ds:schemaRef ds:uri="http://schemas.microsoft.com/sharepoint/v3/contenttype/forms"/>
  </ds:schemaRefs>
</ds:datastoreItem>
</file>

<file path=customXml/itemProps3.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2024-01-23T18:41:00Z</dcterms:created>
  <dcterms:modified xsi:type="dcterms:W3CDTF">2024-01-23T18:41:00Z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