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5B6D5" w14:textId="77777777" w:rsidR="002175AE" w:rsidRDefault="002175AE" w:rsidP="00765192">
      <w:pPr>
        <w:pStyle w:val="Title"/>
      </w:pPr>
      <w:bookmarkStart w:id="0" w:name="_Hlk202174920"/>
      <w:bookmarkEnd w:id="0"/>
      <w:r>
        <w:t>NEW JERSEY MARINE FISHERIES COUNCIL</w:t>
      </w:r>
    </w:p>
    <w:p w14:paraId="264402B1" w14:textId="77777777" w:rsidR="002175AE" w:rsidRDefault="002175AE" w:rsidP="002175AE">
      <w:pPr>
        <w:jc w:val="center"/>
      </w:pPr>
      <w:r>
        <w:t xml:space="preserve">501 </w:t>
      </w:r>
      <w:proofErr w:type="gramStart"/>
      <w:r>
        <w:t>EAST STATE</w:t>
      </w:r>
      <w:proofErr w:type="gramEnd"/>
      <w:r>
        <w:t xml:space="preserve"> STREET, 3RD FLOOR</w:t>
      </w:r>
    </w:p>
    <w:p w14:paraId="1A27F6C7" w14:textId="77777777" w:rsidR="002175AE" w:rsidRDefault="00765192" w:rsidP="002175AE">
      <w:pPr>
        <w:jc w:val="center"/>
      </w:pPr>
      <w:r>
        <w:t>P.O. BOX 420    Mail Code 501-03</w:t>
      </w:r>
    </w:p>
    <w:p w14:paraId="0A32E5CC" w14:textId="77777777" w:rsidR="002175AE" w:rsidRDefault="002175AE" w:rsidP="002175AE">
      <w:pPr>
        <w:jc w:val="center"/>
      </w:pPr>
      <w:r>
        <w:t>TRENTON, NJ 08625</w:t>
      </w:r>
      <w:r w:rsidR="00270C58">
        <w:t>-0420</w:t>
      </w:r>
    </w:p>
    <w:p w14:paraId="5DA66ABF" w14:textId="77777777" w:rsidR="002175AE" w:rsidRDefault="002175AE" w:rsidP="002175AE">
      <w:pPr>
        <w:jc w:val="center"/>
      </w:pPr>
      <w:r>
        <w:t>609-292-7794</w:t>
      </w:r>
    </w:p>
    <w:p w14:paraId="5459FE99" w14:textId="77777777" w:rsidR="002175AE" w:rsidRDefault="002175AE" w:rsidP="002175AE">
      <w:pPr>
        <w:jc w:val="center"/>
      </w:pPr>
      <w:r>
        <w:t>609-984-1408 FAX</w:t>
      </w:r>
    </w:p>
    <w:p w14:paraId="1B890BED" w14:textId="77777777" w:rsidR="002175AE" w:rsidRPr="004F035D" w:rsidRDefault="002175AE" w:rsidP="002175AE">
      <w:pPr>
        <w:rPr>
          <w:b/>
          <w:sz w:val="22"/>
          <w:szCs w:val="22"/>
        </w:rPr>
      </w:pPr>
      <w:r w:rsidRPr="004F035D">
        <w:rPr>
          <w:b/>
          <w:sz w:val="22"/>
          <w:szCs w:val="22"/>
        </w:rPr>
        <w:t>COUNCIL MEMBERS</w:t>
      </w:r>
    </w:p>
    <w:p w14:paraId="739B3C7D" w14:textId="77777777" w:rsidR="002175AE" w:rsidRDefault="00C05DFF" w:rsidP="002175AE">
      <w:pPr>
        <w:rPr>
          <w:sz w:val="12"/>
        </w:rPr>
      </w:pPr>
      <w:bookmarkStart w:id="1" w:name="_Hlk529879114"/>
      <w:r>
        <w:rPr>
          <w:sz w:val="12"/>
        </w:rPr>
        <w:t>PATRICK DONNELLY</w:t>
      </w:r>
      <w:r w:rsidR="00217529">
        <w:rPr>
          <w:sz w:val="12"/>
        </w:rPr>
        <w:t>, ACTING</w:t>
      </w:r>
      <w:r w:rsidR="002175AE">
        <w:rPr>
          <w:sz w:val="12"/>
        </w:rPr>
        <w:t xml:space="preserve"> CHAIRMAN</w:t>
      </w:r>
    </w:p>
    <w:p w14:paraId="256C8CDC" w14:textId="77777777" w:rsidR="00217529" w:rsidRDefault="002175AE" w:rsidP="002175AE">
      <w:pPr>
        <w:rPr>
          <w:sz w:val="12"/>
        </w:rPr>
      </w:pPr>
      <w:r>
        <w:rPr>
          <w:sz w:val="12"/>
        </w:rPr>
        <w:t>ELEANOR A. BOCHENEK</w:t>
      </w:r>
    </w:p>
    <w:p w14:paraId="50649ABA" w14:textId="77777777" w:rsidR="00C05DFF" w:rsidRDefault="00C05DFF" w:rsidP="002175AE">
      <w:pPr>
        <w:rPr>
          <w:sz w:val="12"/>
        </w:rPr>
      </w:pPr>
      <w:r>
        <w:rPr>
          <w:sz w:val="12"/>
        </w:rPr>
        <w:t xml:space="preserve">RICHARD HERB </w:t>
      </w:r>
    </w:p>
    <w:p w14:paraId="3E90C45C" w14:textId="77777777" w:rsidR="0056798C" w:rsidRDefault="0056798C" w:rsidP="002175AE">
      <w:pPr>
        <w:rPr>
          <w:sz w:val="12"/>
        </w:rPr>
      </w:pPr>
      <w:r>
        <w:rPr>
          <w:sz w:val="12"/>
        </w:rPr>
        <w:t>BARNEY HOLLINGER</w:t>
      </w:r>
    </w:p>
    <w:p w14:paraId="52C9E1C0" w14:textId="77777777" w:rsidR="00DD460A" w:rsidRDefault="00DD460A" w:rsidP="002175AE">
      <w:pPr>
        <w:rPr>
          <w:sz w:val="12"/>
        </w:rPr>
      </w:pPr>
      <w:r>
        <w:rPr>
          <w:sz w:val="12"/>
        </w:rPr>
        <w:t>GREG HUETH</w:t>
      </w:r>
    </w:p>
    <w:p w14:paraId="25E664E8" w14:textId="77777777" w:rsidR="007F55C8" w:rsidRDefault="007F55C8" w:rsidP="007F55C8">
      <w:pPr>
        <w:rPr>
          <w:sz w:val="12"/>
        </w:rPr>
      </w:pPr>
      <w:r>
        <w:rPr>
          <w:sz w:val="12"/>
        </w:rPr>
        <w:t>JEFF KAELIN</w:t>
      </w:r>
    </w:p>
    <w:p w14:paraId="12B9F02D" w14:textId="77777777" w:rsidR="0056798C" w:rsidRDefault="00BB328E" w:rsidP="002175AE">
      <w:pPr>
        <w:rPr>
          <w:sz w:val="12"/>
        </w:rPr>
      </w:pPr>
      <w:r>
        <w:rPr>
          <w:sz w:val="12"/>
        </w:rPr>
        <w:t>WALTER JOHNSON III</w:t>
      </w:r>
    </w:p>
    <w:p w14:paraId="023FA44D" w14:textId="77777777" w:rsidR="002175AE" w:rsidRDefault="002175AE" w:rsidP="002175AE">
      <w:pPr>
        <w:rPr>
          <w:sz w:val="12"/>
        </w:rPr>
      </w:pPr>
      <w:r>
        <w:rPr>
          <w:sz w:val="12"/>
        </w:rPr>
        <w:t>JOE RIZZO</w:t>
      </w:r>
    </w:p>
    <w:p w14:paraId="5E8EC90E" w14:textId="77777777" w:rsidR="00217529" w:rsidRDefault="00217529" w:rsidP="002175AE">
      <w:pPr>
        <w:rPr>
          <w:sz w:val="12"/>
        </w:rPr>
      </w:pPr>
      <w:r>
        <w:rPr>
          <w:sz w:val="12"/>
        </w:rPr>
        <w:t>ROBERT R. RUSH, JR</w:t>
      </w:r>
    </w:p>
    <w:p w14:paraId="26C408F0" w14:textId="77777777" w:rsidR="00C05DFF" w:rsidRDefault="00C05DFF" w:rsidP="00C05DFF">
      <w:pPr>
        <w:rPr>
          <w:sz w:val="12"/>
        </w:rPr>
      </w:pPr>
      <w:r>
        <w:rPr>
          <w:sz w:val="12"/>
        </w:rPr>
        <w:t>JOHN TIEDEMANN</w:t>
      </w:r>
    </w:p>
    <w:p w14:paraId="4997AA6A" w14:textId="77777777" w:rsidR="007F55C8" w:rsidRPr="008C3552" w:rsidRDefault="007F55C8" w:rsidP="002175AE">
      <w:pPr>
        <w:rPr>
          <w:sz w:val="10"/>
          <w:szCs w:val="18"/>
        </w:rPr>
      </w:pPr>
      <w:r>
        <w:rPr>
          <w:sz w:val="12"/>
        </w:rPr>
        <w:t>KEVIN WARK</w:t>
      </w:r>
    </w:p>
    <w:bookmarkEnd w:id="1"/>
    <w:p w14:paraId="5A718C6F" w14:textId="77777777" w:rsidR="002175AE" w:rsidRPr="008C3552" w:rsidRDefault="002175AE" w:rsidP="00625226">
      <w:pPr>
        <w:jc w:val="both"/>
        <w:rPr>
          <w:sz w:val="10"/>
          <w:szCs w:val="18"/>
        </w:rPr>
      </w:pPr>
      <w:r w:rsidRPr="008C3552">
        <w:rPr>
          <w:sz w:val="10"/>
          <w:szCs w:val="18"/>
        </w:rPr>
        <w:tab/>
      </w:r>
      <w:r w:rsidRPr="008C3552">
        <w:rPr>
          <w:sz w:val="10"/>
          <w:szCs w:val="18"/>
        </w:rPr>
        <w:tab/>
      </w:r>
      <w:r w:rsidRPr="008C3552">
        <w:rPr>
          <w:sz w:val="10"/>
          <w:szCs w:val="18"/>
        </w:rPr>
        <w:tab/>
      </w:r>
      <w:r w:rsidRPr="008C3552">
        <w:rPr>
          <w:sz w:val="10"/>
          <w:szCs w:val="18"/>
        </w:rPr>
        <w:tab/>
      </w:r>
      <w:r w:rsidRPr="008C3552">
        <w:rPr>
          <w:sz w:val="10"/>
          <w:szCs w:val="18"/>
        </w:rPr>
        <w:tab/>
      </w:r>
      <w:r w:rsidRPr="008C3552">
        <w:rPr>
          <w:sz w:val="10"/>
          <w:szCs w:val="18"/>
        </w:rPr>
        <w:tab/>
      </w:r>
      <w:r w:rsidRPr="008C3552">
        <w:rPr>
          <w:sz w:val="10"/>
          <w:szCs w:val="18"/>
        </w:rPr>
        <w:tab/>
      </w:r>
    </w:p>
    <w:p w14:paraId="512555B1" w14:textId="0AC0E4F5" w:rsidR="00505769" w:rsidRPr="008C3552" w:rsidRDefault="00505769" w:rsidP="00035D8B">
      <w:pPr>
        <w:pStyle w:val="Default"/>
        <w:rPr>
          <w:sz w:val="22"/>
          <w:szCs w:val="22"/>
        </w:rPr>
      </w:pPr>
      <w:r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8C3552">
        <w:rPr>
          <w:sz w:val="10"/>
          <w:szCs w:val="22"/>
        </w:rPr>
        <w:tab/>
      </w:r>
      <w:r w:rsidR="00035D8B" w:rsidRPr="008C3552">
        <w:rPr>
          <w:sz w:val="10"/>
          <w:szCs w:val="22"/>
        </w:rPr>
        <w:tab/>
      </w:r>
      <w:r w:rsidR="008329A4">
        <w:rPr>
          <w:sz w:val="22"/>
          <w:szCs w:val="22"/>
        </w:rPr>
        <w:t>July 1</w:t>
      </w:r>
      <w:r w:rsidR="008D31C6" w:rsidRPr="008C3552">
        <w:rPr>
          <w:sz w:val="22"/>
          <w:szCs w:val="22"/>
        </w:rPr>
        <w:t>, 2025</w:t>
      </w:r>
      <w:r w:rsidRPr="008C3552">
        <w:rPr>
          <w:sz w:val="22"/>
          <w:szCs w:val="22"/>
        </w:rPr>
        <w:t xml:space="preserve"> </w:t>
      </w:r>
    </w:p>
    <w:p w14:paraId="20553933" w14:textId="77777777" w:rsidR="00505769" w:rsidRPr="008C3552" w:rsidRDefault="00505769" w:rsidP="00505769">
      <w:pPr>
        <w:pStyle w:val="Default"/>
        <w:rPr>
          <w:sz w:val="22"/>
          <w:szCs w:val="22"/>
        </w:rPr>
      </w:pPr>
    </w:p>
    <w:p w14:paraId="59F7CB76" w14:textId="77777777" w:rsidR="00505769" w:rsidRPr="008C3552" w:rsidRDefault="00505769" w:rsidP="00505769">
      <w:pPr>
        <w:pStyle w:val="Default"/>
        <w:rPr>
          <w:sz w:val="22"/>
          <w:szCs w:val="22"/>
          <w:highlight w:val="yellow"/>
        </w:rPr>
      </w:pPr>
    </w:p>
    <w:p w14:paraId="12455DAA" w14:textId="71FDA4D7" w:rsidR="00505769" w:rsidRPr="008C3552" w:rsidRDefault="00505769" w:rsidP="00505769">
      <w:pPr>
        <w:pStyle w:val="Default"/>
        <w:rPr>
          <w:sz w:val="22"/>
          <w:szCs w:val="22"/>
        </w:rPr>
      </w:pPr>
      <w:r w:rsidRPr="008C3552">
        <w:rPr>
          <w:sz w:val="22"/>
          <w:szCs w:val="22"/>
        </w:rPr>
        <w:t xml:space="preserve">Dear </w:t>
      </w:r>
      <w:r w:rsidR="008329A4">
        <w:rPr>
          <w:sz w:val="22"/>
          <w:szCs w:val="22"/>
        </w:rPr>
        <w:t>Adam,</w:t>
      </w:r>
      <w:r w:rsidRPr="008C3552">
        <w:rPr>
          <w:sz w:val="22"/>
          <w:szCs w:val="22"/>
        </w:rPr>
        <w:t xml:space="preserve"> </w:t>
      </w:r>
    </w:p>
    <w:p w14:paraId="0A26F689" w14:textId="77777777" w:rsidR="00505769" w:rsidRPr="008C3552" w:rsidRDefault="00505769" w:rsidP="00505769">
      <w:pPr>
        <w:pStyle w:val="Default"/>
        <w:rPr>
          <w:sz w:val="22"/>
          <w:szCs w:val="22"/>
        </w:rPr>
      </w:pPr>
    </w:p>
    <w:p w14:paraId="79ED9075" w14:textId="00BC8673" w:rsidR="000B0F9E" w:rsidRPr="008C3552" w:rsidRDefault="000B0F9E" w:rsidP="000B0F9E">
      <w:pPr>
        <w:jc w:val="both"/>
        <w:rPr>
          <w:sz w:val="22"/>
          <w:szCs w:val="22"/>
        </w:rPr>
      </w:pPr>
      <w:r w:rsidRPr="008C3552">
        <w:rPr>
          <w:sz w:val="22"/>
          <w:szCs w:val="22"/>
        </w:rPr>
        <w:t xml:space="preserve">The NJ Marine Fisheries Council would like to formally express our appreciation for your substantial contributions to New Jersey’s marine fisheries management </w:t>
      </w:r>
      <w:r w:rsidR="003D3D2D" w:rsidRPr="008C3552">
        <w:rPr>
          <w:sz w:val="22"/>
          <w:szCs w:val="22"/>
        </w:rPr>
        <w:t>through your participation on the Mid-Atlantic Fishery Management Council</w:t>
      </w:r>
      <w:r w:rsidRPr="008C3552">
        <w:rPr>
          <w:sz w:val="22"/>
          <w:szCs w:val="22"/>
        </w:rPr>
        <w:t xml:space="preserve">. </w:t>
      </w:r>
      <w:r w:rsidR="007C1E5F" w:rsidRPr="008C3552">
        <w:rPr>
          <w:sz w:val="22"/>
          <w:szCs w:val="22"/>
        </w:rPr>
        <w:t>Recreational and commercial fisheries throughout the region have benefitted significantly during your tenure at MAFMC.</w:t>
      </w:r>
    </w:p>
    <w:p w14:paraId="29CBC560" w14:textId="77777777" w:rsidR="000B0F9E" w:rsidRPr="008C3552" w:rsidRDefault="000B0F9E" w:rsidP="000B0F9E">
      <w:pPr>
        <w:jc w:val="both"/>
        <w:rPr>
          <w:sz w:val="22"/>
          <w:szCs w:val="22"/>
        </w:rPr>
      </w:pPr>
    </w:p>
    <w:p w14:paraId="1A0169D0" w14:textId="118D5F9E" w:rsidR="007C1E5F" w:rsidRPr="008C3552" w:rsidRDefault="00CC6943" w:rsidP="00CC6943">
      <w:pPr>
        <w:jc w:val="both"/>
        <w:rPr>
          <w:sz w:val="22"/>
          <w:szCs w:val="22"/>
        </w:rPr>
      </w:pPr>
      <w:r w:rsidRPr="008C3552">
        <w:rPr>
          <w:sz w:val="22"/>
          <w:szCs w:val="22"/>
        </w:rPr>
        <w:t xml:space="preserve">During my time on Council, </w:t>
      </w:r>
      <w:r w:rsidR="001C0949" w:rsidRPr="008C3552">
        <w:rPr>
          <w:sz w:val="22"/>
          <w:szCs w:val="22"/>
        </w:rPr>
        <w:t xml:space="preserve">I have had the opportunity to work directly with many of </w:t>
      </w:r>
      <w:r w:rsidRPr="008C3552">
        <w:rPr>
          <w:sz w:val="22"/>
          <w:szCs w:val="22"/>
        </w:rPr>
        <w:t>New Jersey’s representat</w:t>
      </w:r>
      <w:r w:rsidR="001C0949" w:rsidRPr="008C3552">
        <w:rPr>
          <w:sz w:val="22"/>
          <w:szCs w:val="22"/>
        </w:rPr>
        <w:t>ives</w:t>
      </w:r>
      <w:r w:rsidRPr="008C3552">
        <w:rPr>
          <w:sz w:val="22"/>
          <w:szCs w:val="22"/>
        </w:rPr>
        <w:t xml:space="preserve"> to the MAFMC</w:t>
      </w:r>
      <w:r w:rsidR="00C73646">
        <w:rPr>
          <w:sz w:val="22"/>
          <w:szCs w:val="22"/>
        </w:rPr>
        <w:t xml:space="preserve">, and few have </w:t>
      </w:r>
      <w:r w:rsidRPr="008C3552">
        <w:rPr>
          <w:sz w:val="22"/>
          <w:szCs w:val="22"/>
        </w:rPr>
        <w:t xml:space="preserve">exhibited such comprehensive knowledge of fisheries </w:t>
      </w:r>
      <w:r w:rsidR="00724DB2" w:rsidRPr="008C3552">
        <w:rPr>
          <w:sz w:val="22"/>
          <w:szCs w:val="22"/>
        </w:rPr>
        <w:t>issues and the management process</w:t>
      </w:r>
      <w:r w:rsidR="00797946" w:rsidRPr="008C3552">
        <w:rPr>
          <w:sz w:val="22"/>
          <w:szCs w:val="22"/>
        </w:rPr>
        <w:t xml:space="preserve"> as you</w:t>
      </w:r>
      <w:r w:rsidR="00724DB2" w:rsidRPr="008C3552">
        <w:rPr>
          <w:sz w:val="22"/>
          <w:szCs w:val="22"/>
        </w:rPr>
        <w:t xml:space="preserve">. Your thorough preparation and attention to detail </w:t>
      </w:r>
      <w:r w:rsidR="001C0949" w:rsidRPr="008C3552">
        <w:rPr>
          <w:sz w:val="22"/>
          <w:szCs w:val="22"/>
        </w:rPr>
        <w:t xml:space="preserve">contributed positively to deliberations </w:t>
      </w:r>
      <w:r w:rsidR="005D35C5" w:rsidRPr="008C3552">
        <w:rPr>
          <w:sz w:val="22"/>
          <w:szCs w:val="22"/>
        </w:rPr>
        <w:t xml:space="preserve">and </w:t>
      </w:r>
      <w:r w:rsidR="00797946" w:rsidRPr="008C3552">
        <w:rPr>
          <w:sz w:val="22"/>
          <w:szCs w:val="22"/>
        </w:rPr>
        <w:t xml:space="preserve">ensured that potential inconsistencies and uncertainties were fully evaluated before decisions were made. </w:t>
      </w:r>
    </w:p>
    <w:p w14:paraId="495FA950" w14:textId="77777777" w:rsidR="007C1E5F" w:rsidRPr="008C3552" w:rsidRDefault="007C1E5F" w:rsidP="00CC6943">
      <w:pPr>
        <w:jc w:val="both"/>
        <w:rPr>
          <w:sz w:val="22"/>
          <w:szCs w:val="22"/>
        </w:rPr>
      </w:pPr>
    </w:p>
    <w:p w14:paraId="2E8B1634" w14:textId="3F131F59" w:rsidR="003C5C3F" w:rsidRPr="008C3552" w:rsidRDefault="003C5C3F" w:rsidP="00CC6943">
      <w:pPr>
        <w:jc w:val="both"/>
        <w:rPr>
          <w:sz w:val="22"/>
          <w:szCs w:val="22"/>
        </w:rPr>
      </w:pPr>
      <w:r w:rsidRPr="008C3552">
        <w:rPr>
          <w:sz w:val="22"/>
          <w:szCs w:val="22"/>
        </w:rPr>
        <w:t xml:space="preserve">I hear regularly from colleagues complimenting your ability to approach polarizing </w:t>
      </w:r>
      <w:r w:rsidR="00797946" w:rsidRPr="008C3552">
        <w:rPr>
          <w:sz w:val="22"/>
          <w:szCs w:val="22"/>
        </w:rPr>
        <w:t xml:space="preserve">issues </w:t>
      </w:r>
      <w:r w:rsidRPr="008C3552">
        <w:rPr>
          <w:sz w:val="22"/>
          <w:szCs w:val="22"/>
        </w:rPr>
        <w:t xml:space="preserve">with an open mind and unbiased perspective, seeking mutually beneficial solutions. Similarly, you have exhibited a </w:t>
      </w:r>
      <w:r w:rsidR="00165AF1" w:rsidRPr="008C3552">
        <w:rPr>
          <w:sz w:val="22"/>
          <w:szCs w:val="22"/>
        </w:rPr>
        <w:t xml:space="preserve">unique </w:t>
      </w:r>
      <w:r w:rsidRPr="008C3552">
        <w:rPr>
          <w:sz w:val="22"/>
          <w:szCs w:val="22"/>
        </w:rPr>
        <w:t xml:space="preserve">willingness to raise difficult questions </w:t>
      </w:r>
      <w:r w:rsidR="00165AF1" w:rsidRPr="008C3552">
        <w:rPr>
          <w:sz w:val="22"/>
          <w:szCs w:val="22"/>
        </w:rPr>
        <w:t>and confront inefficiencies that can lead to improved access and opportunity. The ultimate example of this is your initiation and continued involvement with the recreational reform process.</w:t>
      </w:r>
    </w:p>
    <w:p w14:paraId="12794349" w14:textId="77777777" w:rsidR="00CC6943" w:rsidRPr="008C3552" w:rsidRDefault="00CC6943" w:rsidP="000B0F9E">
      <w:pPr>
        <w:jc w:val="both"/>
        <w:rPr>
          <w:sz w:val="22"/>
          <w:szCs w:val="22"/>
        </w:rPr>
      </w:pPr>
    </w:p>
    <w:p w14:paraId="3AF67C11" w14:textId="587960AF" w:rsidR="000B0F9E" w:rsidRPr="008C3552" w:rsidRDefault="00894D4B" w:rsidP="000B0F9E">
      <w:pPr>
        <w:jc w:val="both"/>
        <w:rPr>
          <w:sz w:val="22"/>
          <w:szCs w:val="22"/>
        </w:rPr>
      </w:pPr>
      <w:r w:rsidRPr="008C3552">
        <w:rPr>
          <w:sz w:val="22"/>
          <w:szCs w:val="22"/>
        </w:rPr>
        <w:t xml:space="preserve">As an unwavering advocate for fairness, transparency, and informed decision making that </w:t>
      </w:r>
      <w:r w:rsidR="00182DED">
        <w:rPr>
          <w:sz w:val="22"/>
          <w:szCs w:val="22"/>
        </w:rPr>
        <w:t xml:space="preserve">benefit </w:t>
      </w:r>
      <w:r w:rsidRPr="008C3552">
        <w:rPr>
          <w:sz w:val="22"/>
          <w:szCs w:val="22"/>
        </w:rPr>
        <w:t xml:space="preserve">both commercial and recreational participants, it is no wonder that MAFMC awarded you the Ricks E Savage award. </w:t>
      </w:r>
      <w:r w:rsidR="00CC6943" w:rsidRPr="008C3552">
        <w:rPr>
          <w:sz w:val="22"/>
          <w:szCs w:val="22"/>
        </w:rPr>
        <w:t>Without a doubt, the Council, and all of NJ, owe you a debt of gratitude for your service.</w:t>
      </w:r>
    </w:p>
    <w:p w14:paraId="02445079" w14:textId="77777777" w:rsidR="000B0F9E" w:rsidRPr="008C3552" w:rsidRDefault="000B0F9E" w:rsidP="000B0F9E">
      <w:pPr>
        <w:jc w:val="both"/>
        <w:rPr>
          <w:sz w:val="22"/>
          <w:szCs w:val="22"/>
        </w:rPr>
      </w:pPr>
    </w:p>
    <w:p w14:paraId="11CFEA15" w14:textId="437F0300" w:rsidR="000B0F9E" w:rsidRPr="008C3552" w:rsidRDefault="000B0F9E" w:rsidP="000B0F9E">
      <w:pPr>
        <w:jc w:val="both"/>
        <w:rPr>
          <w:sz w:val="22"/>
          <w:szCs w:val="22"/>
        </w:rPr>
      </w:pPr>
      <w:r w:rsidRPr="008C3552">
        <w:rPr>
          <w:sz w:val="22"/>
          <w:szCs w:val="22"/>
        </w:rPr>
        <w:t xml:space="preserve">On behalf of the Council, I would like to extend our thanks and appreciation for a successful </w:t>
      </w:r>
      <w:r w:rsidR="003D3D2D" w:rsidRPr="008C3552">
        <w:rPr>
          <w:sz w:val="22"/>
          <w:szCs w:val="22"/>
        </w:rPr>
        <w:t xml:space="preserve">tenure on MAFMC </w:t>
      </w:r>
      <w:r w:rsidRPr="008C3552">
        <w:rPr>
          <w:sz w:val="22"/>
          <w:szCs w:val="22"/>
        </w:rPr>
        <w:t xml:space="preserve">that has </w:t>
      </w:r>
      <w:r w:rsidR="003D3D2D" w:rsidRPr="008C3552">
        <w:rPr>
          <w:sz w:val="22"/>
          <w:szCs w:val="22"/>
        </w:rPr>
        <w:t>benefited</w:t>
      </w:r>
      <w:r w:rsidRPr="008C3552">
        <w:rPr>
          <w:sz w:val="22"/>
          <w:szCs w:val="22"/>
        </w:rPr>
        <w:t xml:space="preserve"> so many. We commend your commitment to NJ’s marine fisheries and </w:t>
      </w:r>
      <w:r w:rsidR="003D3D2D" w:rsidRPr="008C3552">
        <w:rPr>
          <w:sz w:val="22"/>
          <w:szCs w:val="22"/>
        </w:rPr>
        <w:t>look forward to continuing to work with you to manage our valuable marine resources</w:t>
      </w:r>
      <w:r w:rsidRPr="008C3552">
        <w:rPr>
          <w:sz w:val="22"/>
          <w:szCs w:val="22"/>
        </w:rPr>
        <w:t xml:space="preserve">. </w:t>
      </w:r>
    </w:p>
    <w:p w14:paraId="7053DCFA" w14:textId="77777777" w:rsidR="000B0F9E" w:rsidRPr="008C3552" w:rsidRDefault="000B0F9E" w:rsidP="000B0F9E">
      <w:pPr>
        <w:jc w:val="both"/>
        <w:rPr>
          <w:sz w:val="22"/>
          <w:szCs w:val="22"/>
        </w:rPr>
      </w:pPr>
    </w:p>
    <w:p w14:paraId="77292C5E" w14:textId="77777777" w:rsidR="000B0F9E" w:rsidRPr="008C3552" w:rsidRDefault="000B0F9E" w:rsidP="00894D4B">
      <w:pPr>
        <w:ind w:left="5040" w:firstLine="720"/>
        <w:jc w:val="both"/>
        <w:rPr>
          <w:sz w:val="22"/>
          <w:szCs w:val="22"/>
        </w:rPr>
      </w:pPr>
      <w:r w:rsidRPr="008C3552">
        <w:rPr>
          <w:sz w:val="22"/>
          <w:szCs w:val="22"/>
        </w:rPr>
        <w:t xml:space="preserve">Sincerely, </w:t>
      </w:r>
    </w:p>
    <w:p w14:paraId="42B7106D" w14:textId="77777777" w:rsidR="000B0F9E" w:rsidRPr="008C3552" w:rsidRDefault="000B0F9E" w:rsidP="000B0F9E">
      <w:pPr>
        <w:jc w:val="both"/>
        <w:rPr>
          <w:sz w:val="22"/>
          <w:szCs w:val="22"/>
        </w:rPr>
      </w:pPr>
    </w:p>
    <w:p w14:paraId="60FE62D0" w14:textId="40C8EF82" w:rsidR="000B0F9E" w:rsidRPr="008C3552" w:rsidRDefault="00894D4B" w:rsidP="00894D4B">
      <w:pPr>
        <w:ind w:left="5040" w:firstLine="720"/>
        <w:jc w:val="both"/>
        <w:rPr>
          <w:sz w:val="22"/>
          <w:szCs w:val="22"/>
        </w:rPr>
      </w:pPr>
      <w:r w:rsidRPr="008C3552">
        <w:rPr>
          <w:rFonts w:ascii="Aptos" w:hAnsi="Aptos"/>
          <w:noProof/>
          <w:sz w:val="22"/>
          <w:szCs w:val="22"/>
        </w:rPr>
        <w:drawing>
          <wp:inline distT="0" distB="0" distL="0" distR="0" wp14:anchorId="77992C09" wp14:editId="60A72152">
            <wp:extent cx="2178685" cy="723265"/>
            <wp:effectExtent l="0" t="0" r="0" b="635"/>
            <wp:docPr id="247405351" name="Picture 1" descr="A picture containing neck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neckl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ABB6E" w14:textId="77777777" w:rsidR="00894D4B" w:rsidRPr="008C3552" w:rsidRDefault="00894D4B" w:rsidP="00894D4B">
      <w:pPr>
        <w:jc w:val="both"/>
        <w:rPr>
          <w:sz w:val="22"/>
          <w:szCs w:val="22"/>
        </w:rPr>
      </w:pPr>
    </w:p>
    <w:p w14:paraId="2AB53DC2" w14:textId="77777777" w:rsidR="00894D4B" w:rsidRPr="008C3552" w:rsidRDefault="00894D4B" w:rsidP="00894D4B">
      <w:pPr>
        <w:ind w:left="5760"/>
        <w:jc w:val="both"/>
        <w:rPr>
          <w:sz w:val="22"/>
          <w:szCs w:val="22"/>
        </w:rPr>
      </w:pPr>
      <w:r w:rsidRPr="008C3552">
        <w:rPr>
          <w:sz w:val="22"/>
          <w:szCs w:val="22"/>
        </w:rPr>
        <w:t>Patrick F. Donnelly, DMD</w:t>
      </w:r>
    </w:p>
    <w:p w14:paraId="1EF76986" w14:textId="060F0A4E" w:rsidR="00894D4B" w:rsidRPr="008C3552" w:rsidRDefault="00894D4B" w:rsidP="00894D4B">
      <w:pPr>
        <w:ind w:left="5760"/>
        <w:jc w:val="both"/>
        <w:rPr>
          <w:sz w:val="22"/>
          <w:szCs w:val="22"/>
        </w:rPr>
      </w:pPr>
      <w:r w:rsidRPr="008C3552">
        <w:rPr>
          <w:sz w:val="22"/>
          <w:szCs w:val="22"/>
        </w:rPr>
        <w:t>Acting Chairman</w:t>
      </w:r>
    </w:p>
    <w:sectPr w:rsidR="00894D4B" w:rsidRPr="008C3552" w:rsidSect="008C3552">
      <w:pgSz w:w="12240" w:h="15840" w:code="1"/>
      <w:pgMar w:top="1152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088C4" w14:textId="77777777" w:rsidR="00CB7B5E" w:rsidRDefault="00CB7B5E">
      <w:r>
        <w:separator/>
      </w:r>
    </w:p>
  </w:endnote>
  <w:endnote w:type="continuationSeparator" w:id="0">
    <w:p w14:paraId="0750B996" w14:textId="77777777" w:rsidR="00CB7B5E" w:rsidRDefault="00CB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3F211" w14:textId="77777777" w:rsidR="00CB7B5E" w:rsidRDefault="00CB7B5E">
      <w:r>
        <w:separator/>
      </w:r>
    </w:p>
  </w:footnote>
  <w:footnote w:type="continuationSeparator" w:id="0">
    <w:p w14:paraId="61B7E5CD" w14:textId="77777777" w:rsidR="00CB7B5E" w:rsidRDefault="00CB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A6984"/>
    <w:multiLevelType w:val="hybridMultilevel"/>
    <w:tmpl w:val="66E274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629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AE"/>
    <w:rsid w:val="00035D8B"/>
    <w:rsid w:val="000B0F9E"/>
    <w:rsid w:val="000C1524"/>
    <w:rsid w:val="000C16A7"/>
    <w:rsid w:val="000E0753"/>
    <w:rsid w:val="001006BD"/>
    <w:rsid w:val="001264E7"/>
    <w:rsid w:val="0015482E"/>
    <w:rsid w:val="00165AF1"/>
    <w:rsid w:val="00182DED"/>
    <w:rsid w:val="001946FE"/>
    <w:rsid w:val="001C0949"/>
    <w:rsid w:val="001D7CA7"/>
    <w:rsid w:val="00217529"/>
    <w:rsid w:val="002175AE"/>
    <w:rsid w:val="00264CFB"/>
    <w:rsid w:val="00270A5B"/>
    <w:rsid w:val="00270C58"/>
    <w:rsid w:val="00323A98"/>
    <w:rsid w:val="003466A9"/>
    <w:rsid w:val="0035775C"/>
    <w:rsid w:val="003B7ABE"/>
    <w:rsid w:val="003C3A7A"/>
    <w:rsid w:val="003C5C3F"/>
    <w:rsid w:val="003D3D2D"/>
    <w:rsid w:val="00425A9B"/>
    <w:rsid w:val="00480B5D"/>
    <w:rsid w:val="0049146E"/>
    <w:rsid w:val="004B4308"/>
    <w:rsid w:val="004E5F03"/>
    <w:rsid w:val="004F040E"/>
    <w:rsid w:val="00505769"/>
    <w:rsid w:val="0051121D"/>
    <w:rsid w:val="00537989"/>
    <w:rsid w:val="0056798C"/>
    <w:rsid w:val="00585279"/>
    <w:rsid w:val="005A1F79"/>
    <w:rsid w:val="005D35C5"/>
    <w:rsid w:val="005F7944"/>
    <w:rsid w:val="00625226"/>
    <w:rsid w:val="006A7609"/>
    <w:rsid w:val="00724DB2"/>
    <w:rsid w:val="00736062"/>
    <w:rsid w:val="00765192"/>
    <w:rsid w:val="00797946"/>
    <w:rsid w:val="007C1E5F"/>
    <w:rsid w:val="007D796D"/>
    <w:rsid w:val="007F2D5E"/>
    <w:rsid w:val="007F55C8"/>
    <w:rsid w:val="008329A4"/>
    <w:rsid w:val="00850965"/>
    <w:rsid w:val="00871E91"/>
    <w:rsid w:val="00894D4B"/>
    <w:rsid w:val="008B044C"/>
    <w:rsid w:val="008C3552"/>
    <w:rsid w:val="008D31C6"/>
    <w:rsid w:val="00911C54"/>
    <w:rsid w:val="00915DAC"/>
    <w:rsid w:val="0094391E"/>
    <w:rsid w:val="009648AD"/>
    <w:rsid w:val="00964AA3"/>
    <w:rsid w:val="00975B24"/>
    <w:rsid w:val="00982DDF"/>
    <w:rsid w:val="009847CC"/>
    <w:rsid w:val="009B15E3"/>
    <w:rsid w:val="009F2812"/>
    <w:rsid w:val="00A010A1"/>
    <w:rsid w:val="00A41D5A"/>
    <w:rsid w:val="00A57EDC"/>
    <w:rsid w:val="00A81C62"/>
    <w:rsid w:val="00AC15C5"/>
    <w:rsid w:val="00AE0B62"/>
    <w:rsid w:val="00B44BB0"/>
    <w:rsid w:val="00BB328E"/>
    <w:rsid w:val="00BC0396"/>
    <w:rsid w:val="00BE012F"/>
    <w:rsid w:val="00C05DFF"/>
    <w:rsid w:val="00C17600"/>
    <w:rsid w:val="00C56FD5"/>
    <w:rsid w:val="00C73646"/>
    <w:rsid w:val="00C927A7"/>
    <w:rsid w:val="00CB5909"/>
    <w:rsid w:val="00CB7B5E"/>
    <w:rsid w:val="00CC6943"/>
    <w:rsid w:val="00D407FE"/>
    <w:rsid w:val="00D55AED"/>
    <w:rsid w:val="00D63900"/>
    <w:rsid w:val="00DA212E"/>
    <w:rsid w:val="00DD0D44"/>
    <w:rsid w:val="00DD460A"/>
    <w:rsid w:val="00E17588"/>
    <w:rsid w:val="00E30919"/>
    <w:rsid w:val="00E94F4B"/>
    <w:rsid w:val="00EA5D2F"/>
    <w:rsid w:val="00EE682F"/>
    <w:rsid w:val="00F04A64"/>
    <w:rsid w:val="00F12751"/>
    <w:rsid w:val="00F33C4B"/>
    <w:rsid w:val="00F64D81"/>
    <w:rsid w:val="00F84B69"/>
    <w:rsid w:val="00F90E9D"/>
    <w:rsid w:val="00F9256B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91CAA"/>
  <w15:chartTrackingRefBased/>
  <w15:docId w15:val="{1121CA9E-AD04-48F5-A449-8D4B9024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7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75AE"/>
    <w:pPr>
      <w:jc w:val="center"/>
    </w:pPr>
    <w:rPr>
      <w:b/>
      <w:sz w:val="24"/>
    </w:rPr>
  </w:style>
  <w:style w:type="character" w:styleId="Hyperlink">
    <w:name w:val="Hyperlink"/>
    <w:uiPriority w:val="99"/>
    <w:rsid w:val="008B04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0B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5057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505769"/>
  </w:style>
  <w:style w:type="character" w:customStyle="1" w:styleId="FootnoteTextChar">
    <w:name w:val="Footnote Text Char"/>
    <w:basedOn w:val="DefaultParagraphFont"/>
    <w:link w:val="FootnoteText"/>
    <w:rsid w:val="00505769"/>
  </w:style>
  <w:style w:type="character" w:styleId="FootnoteReference">
    <w:name w:val="footnote reference"/>
    <w:rsid w:val="00505769"/>
    <w:rPr>
      <w:vertAlign w:val="superscript"/>
    </w:rPr>
  </w:style>
  <w:style w:type="character" w:styleId="UnresolvedMention">
    <w:name w:val="Unresolved Mention"/>
    <w:uiPriority w:val="99"/>
    <w:semiHidden/>
    <w:unhideWhenUsed/>
    <w:rsid w:val="001D7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MARINE FISHERIES COUNCIL</vt:lpstr>
    </vt:vector>
  </TitlesOfParts>
  <Company>NJDEP</Company>
  <LinksUpToDate>false</LinksUpToDate>
  <CharactersWithSpaces>2269</CharactersWithSpaces>
  <SharedDoc>false</SharedDoc>
  <HLinks>
    <vt:vector size="6" baseType="variant">
      <vt:variant>
        <vt:i4>6357011</vt:i4>
      </vt:variant>
      <vt:variant>
        <vt:i4>0</vt:i4>
      </vt:variant>
      <vt:variant>
        <vt:i4>0</vt:i4>
      </vt:variant>
      <vt:variant>
        <vt:i4>5</vt:i4>
      </vt:variant>
      <vt:variant>
        <vt:lpwstr>mailto:marinefisheriescouncil@dep.nj.gov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MARINE FISHERIES COUNCIL</dc:title>
  <dc:subject/>
  <dc:creator>NJDEP</dc:creator>
  <cp:keywords/>
  <cp:lastModifiedBy>Brust, Jeffrey [DEP]</cp:lastModifiedBy>
  <cp:revision>6</cp:revision>
  <dcterms:created xsi:type="dcterms:W3CDTF">2025-06-24T19:08:00Z</dcterms:created>
  <dcterms:modified xsi:type="dcterms:W3CDTF">2025-06-30T19:12:00Z</dcterms:modified>
</cp:coreProperties>
</file>