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A4666F" w14:textId="4049EFCC" w:rsidR="00464634" w:rsidRPr="003201DC" w:rsidRDefault="003201DC" w:rsidP="009931B9">
      <w:pPr>
        <w:spacing w:after="0" w:line="240" w:lineRule="auto"/>
        <w:jc w:val="center"/>
        <w:rPr>
          <w:rFonts w:cstheme="minorHAnsi"/>
          <w:b/>
          <w:bCs/>
        </w:rPr>
      </w:pPr>
      <w:r w:rsidRPr="003201DC">
        <w:rPr>
          <w:rFonts w:cstheme="minorHAnsi"/>
          <w:b/>
          <w:bCs/>
        </w:rPr>
        <w:t xml:space="preserve">New Jersey </w:t>
      </w:r>
      <w:r w:rsidR="009931B9" w:rsidRPr="003201DC">
        <w:rPr>
          <w:rFonts w:cstheme="minorHAnsi"/>
          <w:b/>
          <w:bCs/>
        </w:rPr>
        <w:t>Marine Fisheries Council Meeting</w:t>
      </w:r>
    </w:p>
    <w:p w14:paraId="35FAA60A" w14:textId="21015D6C" w:rsidR="009931B9" w:rsidRPr="007117BD" w:rsidRDefault="002A1A3D" w:rsidP="009931B9">
      <w:pPr>
        <w:spacing w:after="0" w:line="240" w:lineRule="auto"/>
        <w:jc w:val="center"/>
        <w:rPr>
          <w:rFonts w:cstheme="minorHAnsi"/>
        </w:rPr>
      </w:pPr>
      <w:r>
        <w:rPr>
          <w:rFonts w:cstheme="minorHAnsi"/>
          <w:b/>
          <w:bCs/>
        </w:rPr>
        <w:t>November 7, 2024</w:t>
      </w:r>
    </w:p>
    <w:p w14:paraId="056A832D" w14:textId="77777777" w:rsidR="007A156B" w:rsidRDefault="007A156B" w:rsidP="00E87BCE">
      <w:pPr>
        <w:spacing w:after="0" w:line="240" w:lineRule="auto"/>
        <w:rPr>
          <w:rFonts w:cstheme="minorHAnsi"/>
          <w:b/>
        </w:rPr>
      </w:pPr>
    </w:p>
    <w:p w14:paraId="5DF902EB" w14:textId="2CF56034" w:rsidR="00E87BCE" w:rsidRPr="00911DB7" w:rsidRDefault="00E87BCE" w:rsidP="00E87BCE">
      <w:pPr>
        <w:spacing w:after="0" w:line="240" w:lineRule="auto"/>
        <w:rPr>
          <w:rFonts w:cstheme="minorHAnsi"/>
          <w:b/>
        </w:rPr>
      </w:pPr>
      <w:r w:rsidRPr="00911DB7">
        <w:rPr>
          <w:rFonts w:cstheme="minorHAnsi"/>
          <w:b/>
        </w:rPr>
        <w:t>Council Attendees</w:t>
      </w:r>
    </w:p>
    <w:p w14:paraId="34F1CE0F" w14:textId="77777777" w:rsidR="00E87BCE" w:rsidRPr="00911DB7" w:rsidRDefault="00E87BCE" w:rsidP="00E87BCE">
      <w:pPr>
        <w:spacing w:after="0" w:line="240" w:lineRule="auto"/>
        <w:rPr>
          <w:rFonts w:cstheme="minorHAnsi"/>
          <w:bCs/>
        </w:rPr>
        <w:sectPr w:rsidR="00E87BCE" w:rsidRPr="00911DB7">
          <w:pgSz w:w="12240" w:h="15840"/>
          <w:pgMar w:top="1440" w:right="1440" w:bottom="1440" w:left="1440" w:header="720" w:footer="720" w:gutter="0"/>
          <w:cols w:space="720"/>
        </w:sectPr>
      </w:pPr>
    </w:p>
    <w:p w14:paraId="2B499CDE" w14:textId="1A7FF3A6" w:rsidR="007A15DC" w:rsidRPr="00DF5CBF" w:rsidRDefault="00E87BCE" w:rsidP="007A15DC">
      <w:pPr>
        <w:spacing w:after="0" w:line="240" w:lineRule="auto"/>
        <w:rPr>
          <w:rFonts w:cstheme="minorHAnsi"/>
          <w:bCs/>
        </w:rPr>
      </w:pPr>
      <w:r w:rsidRPr="00DF5CBF">
        <w:rPr>
          <w:rFonts w:cstheme="minorHAnsi"/>
          <w:bCs/>
        </w:rPr>
        <w:t xml:space="preserve">Dr. Eleanor Bochenek </w:t>
      </w:r>
      <w:r w:rsidRPr="00DF5CBF">
        <w:rPr>
          <w:rFonts w:cstheme="minorHAnsi"/>
          <w:bCs/>
        </w:rPr>
        <w:br/>
        <w:t xml:space="preserve">Dr. Patrick Donnelly </w:t>
      </w:r>
      <w:r w:rsidR="00E6137D" w:rsidRPr="00DF5CBF">
        <w:rPr>
          <w:rFonts w:cstheme="minorHAnsi"/>
          <w:bCs/>
        </w:rPr>
        <w:t>*</w:t>
      </w:r>
      <w:r w:rsidRPr="00DF5CBF">
        <w:rPr>
          <w:rFonts w:cstheme="minorHAnsi"/>
          <w:bCs/>
        </w:rPr>
        <w:br/>
        <w:t xml:space="preserve">Warren Hollinger </w:t>
      </w:r>
      <w:r w:rsidR="00E6137D" w:rsidRPr="00DF5CBF">
        <w:rPr>
          <w:rFonts w:cstheme="minorHAnsi"/>
          <w:bCs/>
        </w:rPr>
        <w:t>*</w:t>
      </w:r>
      <w:r w:rsidRPr="00DF5CBF">
        <w:rPr>
          <w:rFonts w:cstheme="minorHAnsi"/>
          <w:bCs/>
        </w:rPr>
        <w:br/>
      </w:r>
      <w:r w:rsidR="007A15DC" w:rsidRPr="00DF5CBF">
        <w:rPr>
          <w:rFonts w:cstheme="minorHAnsi"/>
          <w:bCs/>
        </w:rPr>
        <w:t>Walter Johnson III *</w:t>
      </w:r>
    </w:p>
    <w:p w14:paraId="249750AD" w14:textId="39B2D443" w:rsidR="007C1A4F" w:rsidRPr="00DF5CBF" w:rsidRDefault="00E87BCE" w:rsidP="00E87BCE">
      <w:pPr>
        <w:spacing w:after="0" w:line="240" w:lineRule="auto"/>
        <w:rPr>
          <w:rFonts w:cstheme="minorHAnsi"/>
          <w:bCs/>
        </w:rPr>
      </w:pPr>
      <w:r w:rsidRPr="00DF5CBF">
        <w:rPr>
          <w:rFonts w:cstheme="minorHAnsi"/>
          <w:bCs/>
        </w:rPr>
        <w:t xml:space="preserve">Jeff Kaelin </w:t>
      </w:r>
      <w:r w:rsidRPr="00DF5CBF">
        <w:rPr>
          <w:rFonts w:cstheme="minorHAnsi"/>
          <w:bCs/>
        </w:rPr>
        <w:br/>
        <w:t xml:space="preserve">Joe Rizzo </w:t>
      </w:r>
      <w:r w:rsidR="00E6137D" w:rsidRPr="00DF5CBF">
        <w:rPr>
          <w:rFonts w:cstheme="minorHAnsi"/>
          <w:bCs/>
        </w:rPr>
        <w:t>*</w:t>
      </w:r>
    </w:p>
    <w:p w14:paraId="7471B01D" w14:textId="623715DC" w:rsidR="007C1A4F" w:rsidRPr="00DF5CBF" w:rsidRDefault="007C1A4F" w:rsidP="00911DB7">
      <w:pPr>
        <w:spacing w:after="0" w:line="240" w:lineRule="auto"/>
        <w:rPr>
          <w:rFonts w:cstheme="minorHAnsi"/>
          <w:bCs/>
        </w:rPr>
        <w:sectPr w:rsidR="007C1A4F" w:rsidRPr="00DF5CBF" w:rsidSect="00DF5CBF">
          <w:type w:val="continuous"/>
          <w:pgSz w:w="12240" w:h="15840"/>
          <w:pgMar w:top="1440" w:right="1440" w:bottom="1440" w:left="1440" w:header="720" w:footer="720" w:gutter="0"/>
          <w:cols w:num="2" w:space="720"/>
        </w:sectPr>
      </w:pPr>
    </w:p>
    <w:p w14:paraId="49E619F2" w14:textId="54173CAF" w:rsidR="007A15DC" w:rsidRDefault="007A15DC" w:rsidP="007A15DC">
      <w:pPr>
        <w:spacing w:after="0" w:line="240" w:lineRule="auto"/>
        <w:rPr>
          <w:rFonts w:cstheme="minorHAnsi"/>
          <w:bCs/>
        </w:rPr>
      </w:pPr>
      <w:r w:rsidRPr="00DF5CBF">
        <w:rPr>
          <w:rFonts w:cstheme="minorHAnsi"/>
          <w:bCs/>
        </w:rPr>
        <w:t>Richard Herb</w:t>
      </w:r>
      <w:r w:rsidR="00687867" w:rsidRPr="00DF5CBF">
        <w:rPr>
          <w:rFonts w:cstheme="minorHAnsi"/>
          <w:bCs/>
        </w:rPr>
        <w:t xml:space="preserve"> *</w:t>
      </w:r>
    </w:p>
    <w:p w14:paraId="2D207AB6" w14:textId="77777777" w:rsidR="00DF5CBF" w:rsidRDefault="00DF5CBF" w:rsidP="007A15DC">
      <w:pPr>
        <w:spacing w:after="0" w:line="240" w:lineRule="auto"/>
        <w:rPr>
          <w:rFonts w:cstheme="minorHAnsi"/>
          <w:bCs/>
        </w:rPr>
        <w:sectPr w:rsidR="00DF5CBF" w:rsidSect="00DF5CBF">
          <w:type w:val="continuous"/>
          <w:pgSz w:w="12240" w:h="15840"/>
          <w:pgMar w:top="1440" w:right="1440" w:bottom="1440" w:left="1440" w:header="720" w:footer="720" w:gutter="0"/>
          <w:cols w:num="2" w:space="720"/>
        </w:sectPr>
      </w:pPr>
    </w:p>
    <w:p w14:paraId="3B97B310" w14:textId="77777777" w:rsidR="009011A9" w:rsidRDefault="009011A9" w:rsidP="007A15DC">
      <w:pPr>
        <w:spacing w:after="0" w:line="240" w:lineRule="auto"/>
        <w:rPr>
          <w:rFonts w:cstheme="minorHAnsi"/>
          <w:bCs/>
        </w:rPr>
      </w:pPr>
    </w:p>
    <w:p w14:paraId="06C86350" w14:textId="1924CF55" w:rsidR="009011A9" w:rsidRPr="009011A9" w:rsidRDefault="009011A9" w:rsidP="007A15DC">
      <w:pPr>
        <w:spacing w:after="0" w:line="240" w:lineRule="auto"/>
        <w:rPr>
          <w:rFonts w:cstheme="minorHAnsi"/>
          <w:b/>
        </w:rPr>
      </w:pPr>
      <w:r w:rsidRPr="009011A9">
        <w:rPr>
          <w:rFonts w:cstheme="minorHAnsi"/>
          <w:b/>
        </w:rPr>
        <w:t>Not in attendance</w:t>
      </w:r>
    </w:p>
    <w:p w14:paraId="3EF0E771" w14:textId="77777777" w:rsidR="009011A9" w:rsidRDefault="009011A9" w:rsidP="007A15DC">
      <w:pPr>
        <w:spacing w:after="0" w:line="240" w:lineRule="auto"/>
        <w:rPr>
          <w:rFonts w:cstheme="minorHAnsi"/>
          <w:bCs/>
        </w:rPr>
      </w:pPr>
    </w:p>
    <w:p w14:paraId="093B1A2C" w14:textId="1362D960" w:rsidR="00E87BCE" w:rsidRPr="007117BD" w:rsidRDefault="00E87BCE" w:rsidP="00E87BCE">
      <w:pPr>
        <w:spacing w:after="0" w:line="240" w:lineRule="auto"/>
        <w:rPr>
          <w:rFonts w:cstheme="minorHAnsi"/>
          <w:bCs/>
          <w:highlight w:val="yellow"/>
        </w:rPr>
      </w:pPr>
    </w:p>
    <w:p w14:paraId="671EFBB9" w14:textId="77777777" w:rsidR="007A15DC" w:rsidRDefault="007A15DC" w:rsidP="00E87BCE">
      <w:pPr>
        <w:spacing w:after="0" w:line="240" w:lineRule="auto"/>
        <w:rPr>
          <w:rFonts w:cstheme="minorHAnsi"/>
          <w:highlight w:val="yellow"/>
        </w:rPr>
        <w:sectPr w:rsidR="007A15DC" w:rsidSect="007A15DC">
          <w:type w:val="continuous"/>
          <w:pgSz w:w="12240" w:h="15840"/>
          <w:pgMar w:top="1440" w:right="1440" w:bottom="1440" w:left="1440" w:header="720" w:footer="720" w:gutter="0"/>
          <w:cols w:num="2" w:space="720"/>
        </w:sectPr>
      </w:pPr>
    </w:p>
    <w:p w14:paraId="3B53AE33" w14:textId="186D1DE4" w:rsidR="009011A9" w:rsidRPr="00DF5CBF" w:rsidRDefault="009011A9" w:rsidP="009011A9">
      <w:pPr>
        <w:spacing w:after="0" w:line="240" w:lineRule="auto"/>
        <w:rPr>
          <w:rFonts w:cstheme="minorHAnsi"/>
          <w:b/>
        </w:rPr>
      </w:pPr>
      <w:r w:rsidRPr="00DF5CBF">
        <w:rPr>
          <w:rFonts w:cstheme="minorHAnsi"/>
          <w:bCs/>
        </w:rPr>
        <w:t>Robert Rush</w:t>
      </w:r>
    </w:p>
    <w:p w14:paraId="201813A1" w14:textId="56B5D304" w:rsidR="00DF5CBF" w:rsidRPr="00DF5CBF" w:rsidRDefault="00DF5CBF" w:rsidP="00DF5CBF">
      <w:pPr>
        <w:spacing w:after="0" w:line="240" w:lineRule="auto"/>
        <w:rPr>
          <w:rFonts w:cstheme="minorHAnsi"/>
          <w:bCs/>
        </w:rPr>
      </w:pPr>
      <w:r w:rsidRPr="00DF5CBF">
        <w:rPr>
          <w:rFonts w:cstheme="minorHAnsi"/>
          <w:bCs/>
        </w:rPr>
        <w:t>Kevin Wark</w:t>
      </w:r>
    </w:p>
    <w:p w14:paraId="3B67CE52" w14:textId="77777777" w:rsidR="00E87BCE" w:rsidRPr="007117BD" w:rsidRDefault="00E87BCE" w:rsidP="00E87BCE">
      <w:pPr>
        <w:spacing w:after="0" w:line="240" w:lineRule="auto"/>
        <w:rPr>
          <w:rFonts w:cstheme="minorHAnsi"/>
          <w:highlight w:val="yellow"/>
        </w:rPr>
      </w:pPr>
    </w:p>
    <w:p w14:paraId="1862EC72" w14:textId="77777777" w:rsidR="00E87BCE" w:rsidRPr="00D61D83" w:rsidRDefault="00E87BCE" w:rsidP="00E87BCE">
      <w:pPr>
        <w:spacing w:after="0" w:line="240" w:lineRule="auto"/>
        <w:rPr>
          <w:rFonts w:cstheme="minorHAnsi"/>
          <w:b/>
        </w:rPr>
      </w:pPr>
      <w:r w:rsidRPr="00D61D83">
        <w:rPr>
          <w:rFonts w:cstheme="minorHAnsi"/>
          <w:b/>
        </w:rPr>
        <w:t>DEP and Division of Fish and Wildlife Attendees:</w:t>
      </w:r>
    </w:p>
    <w:p w14:paraId="26157DEC" w14:textId="77777777" w:rsidR="00E87BCE" w:rsidRPr="00D61D83" w:rsidRDefault="00E87BCE" w:rsidP="00E87BCE">
      <w:pPr>
        <w:spacing w:after="0" w:line="240" w:lineRule="auto"/>
        <w:rPr>
          <w:rFonts w:cstheme="minorHAnsi"/>
        </w:rPr>
        <w:sectPr w:rsidR="00E87BCE" w:rsidRPr="00D61D83">
          <w:type w:val="continuous"/>
          <w:pgSz w:w="12240" w:h="15840"/>
          <w:pgMar w:top="1440" w:right="1440" w:bottom="1440" w:left="1440" w:header="720" w:footer="720" w:gutter="0"/>
          <w:cols w:space="720"/>
        </w:sectPr>
      </w:pPr>
    </w:p>
    <w:p w14:paraId="699DD132" w14:textId="1CBAC709" w:rsidR="00E87BCE" w:rsidRPr="00DF5CBF" w:rsidRDefault="00E87BCE" w:rsidP="00E87BCE">
      <w:pPr>
        <w:spacing w:after="0" w:line="240" w:lineRule="auto"/>
        <w:rPr>
          <w:rFonts w:cstheme="minorHAnsi"/>
        </w:rPr>
      </w:pPr>
      <w:r w:rsidRPr="00DF5CBF">
        <w:rPr>
          <w:rFonts w:cstheme="minorHAnsi"/>
        </w:rPr>
        <w:t>Jeffrey Brust – Chief, Bureau of Marine Fisheries</w:t>
      </w:r>
      <w:r w:rsidR="003201DC" w:rsidRPr="00DF5CBF">
        <w:rPr>
          <w:rFonts w:cstheme="minorHAnsi"/>
        </w:rPr>
        <w:t xml:space="preserve"> (</w:t>
      </w:r>
      <w:r w:rsidRPr="00DF5CBF">
        <w:rPr>
          <w:rFonts w:cstheme="minorHAnsi"/>
        </w:rPr>
        <w:t>BMF</w:t>
      </w:r>
      <w:r w:rsidR="003201DC" w:rsidRPr="00DF5CBF">
        <w:rPr>
          <w:rFonts w:cstheme="minorHAnsi"/>
        </w:rPr>
        <w:t>)</w:t>
      </w:r>
      <w:r w:rsidRPr="00DF5CBF">
        <w:rPr>
          <w:rFonts w:cstheme="minorHAnsi"/>
        </w:rPr>
        <w:t>*</w:t>
      </w:r>
    </w:p>
    <w:p w14:paraId="666F4B85" w14:textId="77777777" w:rsidR="00E87BCE" w:rsidRPr="00DF5CBF" w:rsidRDefault="00E87BCE" w:rsidP="00E87BCE">
      <w:pPr>
        <w:spacing w:after="0" w:line="240" w:lineRule="auto"/>
        <w:rPr>
          <w:rFonts w:cstheme="minorHAnsi"/>
        </w:rPr>
        <w:sectPr w:rsidR="00E87BCE" w:rsidRPr="00DF5CBF">
          <w:type w:val="continuous"/>
          <w:pgSz w:w="12240" w:h="15840"/>
          <w:pgMar w:top="1440" w:right="1440" w:bottom="1440" w:left="1440" w:header="720" w:footer="720" w:gutter="0"/>
          <w:cols w:space="720"/>
        </w:sectPr>
      </w:pPr>
    </w:p>
    <w:p w14:paraId="63D07425" w14:textId="190EF322" w:rsidR="00E87BCE" w:rsidRPr="00DF5CBF" w:rsidRDefault="00DF5CBF" w:rsidP="00E87BCE">
      <w:pPr>
        <w:spacing w:after="0" w:line="240" w:lineRule="auto"/>
        <w:rPr>
          <w:rFonts w:cstheme="minorHAnsi"/>
        </w:rPr>
      </w:pPr>
      <w:r w:rsidRPr="00DF5CBF">
        <w:rPr>
          <w:rFonts w:cstheme="minorHAnsi"/>
        </w:rPr>
        <w:t>Chris Moscatiello</w:t>
      </w:r>
      <w:r w:rsidR="00E87BCE" w:rsidRPr="00DF5CBF">
        <w:rPr>
          <w:rFonts w:cstheme="minorHAnsi"/>
        </w:rPr>
        <w:t xml:space="preserve"> –</w:t>
      </w:r>
      <w:proofErr w:type="spellStart"/>
      <w:r w:rsidRPr="00DF5CBF">
        <w:rPr>
          <w:rFonts w:cstheme="minorHAnsi"/>
        </w:rPr>
        <w:t>Lietenant</w:t>
      </w:r>
      <w:proofErr w:type="spellEnd"/>
      <w:r w:rsidR="00E87BCE" w:rsidRPr="00DF5CBF">
        <w:rPr>
          <w:rFonts w:cstheme="minorHAnsi"/>
        </w:rPr>
        <w:t xml:space="preserve">, Bureau of Law Enforcement </w:t>
      </w:r>
      <w:r w:rsidR="003201DC" w:rsidRPr="00DF5CBF">
        <w:rPr>
          <w:rFonts w:cstheme="minorHAnsi"/>
        </w:rPr>
        <w:t>(</w:t>
      </w:r>
      <w:r w:rsidR="00E87BCE" w:rsidRPr="00DF5CBF">
        <w:rPr>
          <w:rFonts w:cstheme="minorHAnsi"/>
        </w:rPr>
        <w:t>BLE</w:t>
      </w:r>
      <w:r w:rsidR="003201DC" w:rsidRPr="00DF5CBF">
        <w:rPr>
          <w:rFonts w:cstheme="minorHAnsi"/>
        </w:rPr>
        <w:t>)</w:t>
      </w:r>
      <w:r w:rsidR="00E87BCE" w:rsidRPr="00DF5CBF">
        <w:rPr>
          <w:rFonts w:cstheme="minorHAnsi"/>
        </w:rPr>
        <w:t>*</w:t>
      </w:r>
    </w:p>
    <w:p w14:paraId="7F383C9D" w14:textId="7DD7367D" w:rsidR="00E87BCE" w:rsidRPr="00DF5CBF" w:rsidRDefault="00E87BCE" w:rsidP="00E87BCE">
      <w:pPr>
        <w:spacing w:after="0" w:line="240" w:lineRule="auto"/>
        <w:rPr>
          <w:rFonts w:cstheme="minorHAnsi"/>
        </w:rPr>
      </w:pPr>
      <w:r w:rsidRPr="00DF5CBF">
        <w:rPr>
          <w:rFonts w:cstheme="minorHAnsi"/>
        </w:rPr>
        <w:t>Heather Corbett – Supervising Biologist, BMF *</w:t>
      </w:r>
    </w:p>
    <w:p w14:paraId="14DF5EC0" w14:textId="3D0B56CD" w:rsidR="003201DC" w:rsidRPr="00DF5CBF" w:rsidRDefault="003201DC" w:rsidP="00E87BCE">
      <w:pPr>
        <w:spacing w:after="0" w:line="240" w:lineRule="auto"/>
        <w:rPr>
          <w:rFonts w:cstheme="minorHAnsi"/>
        </w:rPr>
      </w:pPr>
      <w:r w:rsidRPr="00DF5CBF">
        <w:rPr>
          <w:rFonts w:cstheme="minorHAnsi"/>
        </w:rPr>
        <w:t>Jeff Normant – Supervising Biologist, Bureau of Marine Habitat and Shellfisheries (BMHS)</w:t>
      </w:r>
    </w:p>
    <w:p w14:paraId="0E6F845C" w14:textId="77DEE530" w:rsidR="00E87BCE" w:rsidRPr="00DF5CBF" w:rsidRDefault="00E87BCE" w:rsidP="00E87BCE">
      <w:pPr>
        <w:spacing w:after="0" w:line="240" w:lineRule="auto"/>
        <w:rPr>
          <w:rFonts w:cstheme="minorHAnsi"/>
        </w:rPr>
      </w:pPr>
      <w:r w:rsidRPr="00DF5CBF">
        <w:rPr>
          <w:rFonts w:cstheme="minorHAnsi"/>
        </w:rPr>
        <w:t>Maryellen Gordon – Principal Biologist, BMF</w:t>
      </w:r>
    </w:p>
    <w:p w14:paraId="0C96128F" w14:textId="15E47165" w:rsidR="003201DC" w:rsidRPr="00DF5CBF" w:rsidRDefault="003201DC" w:rsidP="00E87BCE">
      <w:pPr>
        <w:spacing w:after="0" w:line="240" w:lineRule="auto"/>
        <w:rPr>
          <w:rFonts w:cstheme="minorHAnsi"/>
        </w:rPr>
      </w:pPr>
      <w:r w:rsidRPr="00DF5CBF">
        <w:rPr>
          <w:rFonts w:cstheme="minorHAnsi"/>
        </w:rPr>
        <w:t>Jenny Tomko – Principal Biologist, BMHS</w:t>
      </w:r>
    </w:p>
    <w:p w14:paraId="64B9305D" w14:textId="77777777" w:rsidR="00D61D83" w:rsidRPr="00DF5CBF" w:rsidRDefault="00D61D83" w:rsidP="00D61D83">
      <w:pPr>
        <w:spacing w:after="0" w:line="240" w:lineRule="auto"/>
        <w:rPr>
          <w:rFonts w:cstheme="minorHAnsi"/>
        </w:rPr>
      </w:pPr>
      <w:r w:rsidRPr="00DF5CBF">
        <w:rPr>
          <w:rFonts w:cstheme="minorHAnsi"/>
        </w:rPr>
        <w:t>Brian Neilan – Principal Biologist, BMF</w:t>
      </w:r>
    </w:p>
    <w:p w14:paraId="25CF9A0F" w14:textId="0486ECC9" w:rsidR="003201DC" w:rsidRPr="00DF5CBF" w:rsidRDefault="003201DC" w:rsidP="00E87BCE">
      <w:pPr>
        <w:spacing w:after="0" w:line="240" w:lineRule="auto"/>
        <w:rPr>
          <w:rFonts w:cstheme="minorHAnsi"/>
        </w:rPr>
      </w:pPr>
      <w:r w:rsidRPr="00DF5CBF">
        <w:rPr>
          <w:rFonts w:cstheme="minorHAnsi"/>
        </w:rPr>
        <w:t>Jennifer Pyle – Senior Biologist, BMF</w:t>
      </w:r>
    </w:p>
    <w:p w14:paraId="625118EE" w14:textId="73315383" w:rsidR="003E5C02" w:rsidRPr="00DF5CBF" w:rsidRDefault="003E5C02" w:rsidP="003E5C02">
      <w:pPr>
        <w:spacing w:after="0" w:line="240" w:lineRule="auto"/>
        <w:rPr>
          <w:rFonts w:cstheme="minorHAnsi"/>
        </w:rPr>
      </w:pPr>
      <w:r w:rsidRPr="00DF5CBF">
        <w:rPr>
          <w:rFonts w:cstheme="minorHAnsi"/>
        </w:rPr>
        <w:t>Jamie Darrow</w:t>
      </w:r>
      <w:r w:rsidR="003201DC" w:rsidRPr="00DF5CBF">
        <w:rPr>
          <w:rFonts w:cstheme="minorHAnsi"/>
        </w:rPr>
        <w:t xml:space="preserve"> - </w:t>
      </w:r>
      <w:r w:rsidRPr="00DF5CBF">
        <w:rPr>
          <w:rFonts w:cstheme="minorHAnsi"/>
        </w:rPr>
        <w:t>Senior Biologist</w:t>
      </w:r>
      <w:r w:rsidR="003201DC" w:rsidRPr="00DF5CBF">
        <w:rPr>
          <w:rFonts w:cstheme="minorHAnsi"/>
        </w:rPr>
        <w:t>, BMF</w:t>
      </w:r>
    </w:p>
    <w:p w14:paraId="7A787E18" w14:textId="02E9FE7F" w:rsidR="007A0375" w:rsidRPr="00DF5CBF" w:rsidRDefault="007A0375" w:rsidP="00E87BCE">
      <w:pPr>
        <w:spacing w:after="0" w:line="240" w:lineRule="auto"/>
        <w:rPr>
          <w:rFonts w:cstheme="minorHAnsi"/>
        </w:rPr>
      </w:pPr>
      <w:r w:rsidRPr="00DF5CBF">
        <w:rPr>
          <w:rFonts w:cstheme="minorHAnsi"/>
        </w:rPr>
        <w:t>Amber</w:t>
      </w:r>
      <w:r w:rsidR="00CD2E77" w:rsidRPr="00DF5CBF">
        <w:rPr>
          <w:rFonts w:cstheme="minorHAnsi"/>
        </w:rPr>
        <w:t xml:space="preserve"> Johnson</w:t>
      </w:r>
      <w:r w:rsidRPr="00DF5CBF">
        <w:rPr>
          <w:rFonts w:cstheme="minorHAnsi"/>
        </w:rPr>
        <w:t xml:space="preserve"> - Senior Biologist</w:t>
      </w:r>
      <w:r w:rsidR="003201DC" w:rsidRPr="00DF5CBF">
        <w:rPr>
          <w:rFonts w:cstheme="minorHAnsi"/>
        </w:rPr>
        <w:t>, BMF</w:t>
      </w:r>
    </w:p>
    <w:p w14:paraId="18D4D616" w14:textId="283B78F1" w:rsidR="00DF5CBF" w:rsidRPr="00DF5CBF" w:rsidRDefault="00DF5CBF" w:rsidP="00DF5CBF">
      <w:pPr>
        <w:spacing w:after="0" w:line="240" w:lineRule="auto"/>
        <w:rPr>
          <w:rFonts w:cstheme="minorHAnsi"/>
        </w:rPr>
      </w:pPr>
      <w:r w:rsidRPr="00DF5CBF">
        <w:rPr>
          <w:rFonts w:cstheme="minorHAnsi"/>
        </w:rPr>
        <w:t>Matt Heyl</w:t>
      </w:r>
      <w:r w:rsidRPr="00DF5CBF">
        <w:rPr>
          <w:rFonts w:cstheme="minorHAnsi"/>
        </w:rPr>
        <w:t xml:space="preserve"> - Senior Biologist, BMF</w:t>
      </w:r>
    </w:p>
    <w:p w14:paraId="41697F98" w14:textId="00BC5A91" w:rsidR="00DF5CBF" w:rsidRPr="00DF5CBF" w:rsidRDefault="00DF5CBF" w:rsidP="00DF5CBF">
      <w:pPr>
        <w:spacing w:after="0" w:line="240" w:lineRule="auto"/>
        <w:rPr>
          <w:rFonts w:cstheme="minorHAnsi"/>
        </w:rPr>
      </w:pPr>
      <w:r w:rsidRPr="00DF5CBF">
        <w:rPr>
          <w:rFonts w:cstheme="minorHAnsi"/>
        </w:rPr>
        <w:t>Chad Power - Senior Biologist, BMF</w:t>
      </w:r>
    </w:p>
    <w:p w14:paraId="0D5B4BFB" w14:textId="77777777" w:rsidR="00D61D83" w:rsidRPr="00DF5CBF" w:rsidRDefault="00D61D83" w:rsidP="00D61D83">
      <w:pPr>
        <w:spacing w:after="0" w:line="240" w:lineRule="auto"/>
        <w:rPr>
          <w:rFonts w:cstheme="minorHAnsi"/>
        </w:rPr>
      </w:pPr>
      <w:r w:rsidRPr="00DF5CBF">
        <w:rPr>
          <w:rFonts w:cstheme="minorHAnsi"/>
        </w:rPr>
        <w:t>Conor Davis – Assistant Biologist, BMF</w:t>
      </w:r>
    </w:p>
    <w:p w14:paraId="315D2008" w14:textId="0D5E1BEC" w:rsidR="00D61D83" w:rsidRPr="00DF5CBF" w:rsidRDefault="00DF5CBF" w:rsidP="00D61D83">
      <w:pPr>
        <w:spacing w:after="0" w:line="240" w:lineRule="auto"/>
        <w:rPr>
          <w:rFonts w:cstheme="minorHAnsi"/>
        </w:rPr>
      </w:pPr>
      <w:r w:rsidRPr="00DF5CBF">
        <w:rPr>
          <w:rFonts w:cstheme="minorHAnsi"/>
        </w:rPr>
        <w:t>Jonathan Klotz</w:t>
      </w:r>
      <w:r w:rsidR="00D61D83" w:rsidRPr="00DF5CBF">
        <w:rPr>
          <w:rFonts w:cstheme="minorHAnsi"/>
        </w:rPr>
        <w:t xml:space="preserve"> – Technician, BMF</w:t>
      </w:r>
    </w:p>
    <w:p w14:paraId="76D4E518" w14:textId="77633967" w:rsidR="00E87BCE" w:rsidRPr="00DF5CBF" w:rsidRDefault="00E87BCE" w:rsidP="00E87BCE">
      <w:pPr>
        <w:spacing w:after="0" w:line="240" w:lineRule="auto"/>
        <w:rPr>
          <w:rFonts w:cstheme="minorHAnsi"/>
        </w:rPr>
      </w:pPr>
      <w:r w:rsidRPr="00DF5CBF">
        <w:rPr>
          <w:rFonts w:cstheme="minorHAnsi"/>
        </w:rPr>
        <w:t>Pat Barker – Senior Wildlife Worker</w:t>
      </w:r>
      <w:r w:rsidR="003201DC" w:rsidRPr="00DF5CBF">
        <w:rPr>
          <w:rFonts w:cstheme="minorHAnsi"/>
        </w:rPr>
        <w:t>, BMF</w:t>
      </w:r>
      <w:r w:rsidR="007A0375" w:rsidRPr="00DF5CBF">
        <w:rPr>
          <w:rFonts w:cstheme="minorHAnsi"/>
        </w:rPr>
        <w:t>*</w:t>
      </w:r>
    </w:p>
    <w:p w14:paraId="4C4B8F1F" w14:textId="77777777" w:rsidR="00D61D83" w:rsidRPr="00DF5CBF" w:rsidRDefault="00D61D83" w:rsidP="00D61D83">
      <w:pPr>
        <w:spacing w:after="0" w:line="240" w:lineRule="auto"/>
        <w:rPr>
          <w:rFonts w:cstheme="minorHAnsi"/>
        </w:rPr>
      </w:pPr>
      <w:r w:rsidRPr="00DF5CBF">
        <w:rPr>
          <w:rFonts w:cstheme="minorHAnsi"/>
        </w:rPr>
        <w:t>Kathryn Ford – Agency Services Representative, BMF</w:t>
      </w:r>
    </w:p>
    <w:p w14:paraId="43BC6105" w14:textId="77777777" w:rsidR="00E87BCE" w:rsidRDefault="00E87BCE" w:rsidP="00E87BCE">
      <w:pPr>
        <w:spacing w:after="0" w:line="240" w:lineRule="auto"/>
        <w:rPr>
          <w:rFonts w:cstheme="minorHAnsi"/>
          <w:highlight w:val="yellow"/>
        </w:rPr>
      </w:pPr>
    </w:p>
    <w:p w14:paraId="24711D62" w14:textId="77777777" w:rsidR="00D61D83" w:rsidRPr="007A15DC" w:rsidRDefault="00D61D83" w:rsidP="00E87BCE">
      <w:pPr>
        <w:spacing w:after="0" w:line="240" w:lineRule="auto"/>
        <w:rPr>
          <w:rFonts w:cstheme="minorHAnsi"/>
          <w:highlight w:val="yellow"/>
        </w:rPr>
      </w:pPr>
    </w:p>
    <w:p w14:paraId="6065C80C" w14:textId="77777777" w:rsidR="007F18B2" w:rsidRPr="007A15DC" w:rsidRDefault="007F18B2" w:rsidP="00E87BCE">
      <w:pPr>
        <w:spacing w:after="0" w:line="240" w:lineRule="auto"/>
        <w:rPr>
          <w:rFonts w:cstheme="minorHAnsi"/>
          <w:highlight w:val="yellow"/>
        </w:rPr>
        <w:sectPr w:rsidR="007F18B2" w:rsidRPr="007A15DC">
          <w:type w:val="continuous"/>
          <w:pgSz w:w="12240" w:h="15840"/>
          <w:pgMar w:top="1440" w:right="1440" w:bottom="1440" w:left="1440" w:header="720" w:footer="720" w:gutter="0"/>
          <w:cols w:space="720"/>
        </w:sectPr>
      </w:pPr>
    </w:p>
    <w:p w14:paraId="018E5A92" w14:textId="77777777" w:rsidR="00E87BCE" w:rsidRPr="007A15DC" w:rsidRDefault="00E87BCE" w:rsidP="00E87BCE">
      <w:pPr>
        <w:spacing w:after="0" w:line="240" w:lineRule="auto"/>
        <w:rPr>
          <w:rFonts w:cstheme="minorHAnsi"/>
          <w:b/>
          <w:bCs/>
          <w:highlight w:val="yellow"/>
        </w:rPr>
      </w:pPr>
      <w:r w:rsidRPr="00D61D83">
        <w:rPr>
          <w:rFonts w:cstheme="minorHAnsi"/>
          <w:b/>
          <w:bCs/>
        </w:rPr>
        <w:t xml:space="preserve">Public Attendees: </w:t>
      </w:r>
      <w:r w:rsidRPr="007A15DC">
        <w:rPr>
          <w:rFonts w:cstheme="minorHAnsi"/>
          <w:b/>
          <w:bCs/>
          <w:highlight w:val="yellow"/>
        </w:rPr>
        <w:t xml:space="preserve"> </w:t>
      </w:r>
    </w:p>
    <w:p w14:paraId="68519E8C" w14:textId="77777777" w:rsidR="003201DC" w:rsidRPr="007A15DC" w:rsidRDefault="003201DC" w:rsidP="00E87BCE">
      <w:pPr>
        <w:spacing w:after="0" w:line="240" w:lineRule="auto"/>
        <w:rPr>
          <w:rFonts w:cstheme="minorHAnsi"/>
          <w:sz w:val="24"/>
          <w:szCs w:val="24"/>
          <w:highlight w:val="yellow"/>
        </w:rPr>
        <w:sectPr w:rsidR="003201DC" w:rsidRPr="007A15DC">
          <w:type w:val="continuous"/>
          <w:pgSz w:w="12240" w:h="15840"/>
          <w:pgMar w:top="1440" w:right="1440" w:bottom="1440" w:left="1440" w:header="720" w:footer="720" w:gutter="0"/>
          <w:cols w:num="3" w:space="720"/>
        </w:sectPr>
      </w:pPr>
    </w:p>
    <w:p w14:paraId="302C1034" w14:textId="77777777" w:rsidR="002444EA" w:rsidRDefault="002444EA" w:rsidP="007F18B2">
      <w:pPr>
        <w:spacing w:after="0" w:line="240" w:lineRule="auto"/>
        <w:rPr>
          <w:rFonts w:cstheme="minorHAnsi"/>
        </w:rPr>
      </w:pPr>
    </w:p>
    <w:p w14:paraId="234D9B40" w14:textId="77777777" w:rsidR="00936A57" w:rsidRDefault="00936A57" w:rsidP="007F18B2">
      <w:pPr>
        <w:spacing w:after="0" w:line="240" w:lineRule="auto"/>
        <w:rPr>
          <w:rFonts w:cstheme="minorHAnsi"/>
        </w:rPr>
      </w:pPr>
    </w:p>
    <w:p w14:paraId="6DB47709" w14:textId="77777777" w:rsidR="00936A57" w:rsidRDefault="00936A57" w:rsidP="007F18B2">
      <w:pPr>
        <w:spacing w:after="0" w:line="240" w:lineRule="auto"/>
        <w:rPr>
          <w:rFonts w:cstheme="minorHAnsi"/>
        </w:rPr>
      </w:pPr>
    </w:p>
    <w:p w14:paraId="3DD2EC8D" w14:textId="77777777" w:rsidR="00936A57" w:rsidRDefault="00936A57" w:rsidP="007F18B2">
      <w:pPr>
        <w:spacing w:after="0" w:line="240" w:lineRule="auto"/>
        <w:rPr>
          <w:rFonts w:cstheme="minorHAnsi"/>
        </w:rPr>
        <w:sectPr w:rsidR="00936A57">
          <w:type w:val="continuous"/>
          <w:pgSz w:w="12240" w:h="15840"/>
          <w:pgMar w:top="1440" w:right="1440" w:bottom="1440" w:left="1440" w:header="720" w:footer="720" w:gutter="0"/>
          <w:cols w:num="3" w:space="720"/>
        </w:sectPr>
      </w:pPr>
    </w:p>
    <w:p w14:paraId="216D2E18" w14:textId="0E9E8899" w:rsidR="007F18B2" w:rsidRPr="007A156B" w:rsidRDefault="00D36B14" w:rsidP="007F18B2">
      <w:pPr>
        <w:spacing w:after="0" w:line="240" w:lineRule="auto"/>
        <w:rPr>
          <w:rFonts w:cstheme="minorHAnsi"/>
        </w:rPr>
      </w:pPr>
      <w:r w:rsidRPr="007A156B">
        <w:rPr>
          <w:rFonts w:cstheme="minorHAnsi"/>
        </w:rPr>
        <w:t>* Denotes</w:t>
      </w:r>
      <w:r w:rsidR="007F18B2" w:rsidRPr="007A156B">
        <w:rPr>
          <w:rFonts w:cstheme="minorHAnsi"/>
        </w:rPr>
        <w:t xml:space="preserve"> in-person attendance as opposed to virtual attendance (This includes MFC, staff, public)</w:t>
      </w:r>
    </w:p>
    <w:p w14:paraId="5FC9BFFA" w14:textId="77777777" w:rsidR="007F18B2" w:rsidRDefault="007F18B2" w:rsidP="007F18B2">
      <w:pPr>
        <w:spacing w:after="0" w:line="240" w:lineRule="auto"/>
        <w:rPr>
          <w:highlight w:val="yellow"/>
        </w:rPr>
        <w:sectPr w:rsidR="007F18B2" w:rsidSect="007F18B2">
          <w:type w:val="continuous"/>
          <w:pgSz w:w="12240" w:h="15840"/>
          <w:pgMar w:top="1440" w:right="1440" w:bottom="1440" w:left="1440" w:header="720" w:footer="720" w:gutter="0"/>
          <w:cols w:space="720"/>
        </w:sectPr>
      </w:pPr>
    </w:p>
    <w:p w14:paraId="748E1D51" w14:textId="77777777" w:rsidR="007F18B2" w:rsidRPr="007117BD" w:rsidRDefault="007F18B2" w:rsidP="007F18B2">
      <w:pPr>
        <w:spacing w:after="0" w:line="240" w:lineRule="auto"/>
        <w:rPr>
          <w:highlight w:val="yellow"/>
        </w:rPr>
      </w:pPr>
    </w:p>
    <w:p w14:paraId="75AE3BBC" w14:textId="792342FF" w:rsidR="0064714A" w:rsidRDefault="007F18B2" w:rsidP="00F377B8">
      <w:pPr>
        <w:spacing w:after="0" w:line="480" w:lineRule="auto"/>
      </w:pPr>
      <w:r>
        <w:t>T</w:t>
      </w:r>
      <w:r w:rsidR="009931B9" w:rsidRPr="00911DB7">
        <w:t xml:space="preserve">he meeting was called to order.  Notice of the Marine Fisheries Council (Council) meeting was filed with the Secretary of State on </w:t>
      </w:r>
      <w:r w:rsidR="000422BF">
        <w:t>October 2</w:t>
      </w:r>
      <w:r w:rsidR="00666215">
        <w:t>5</w:t>
      </w:r>
      <w:r w:rsidR="000422BF">
        <w:t>,</w:t>
      </w:r>
      <w:r w:rsidR="007A0375" w:rsidRPr="007A0375">
        <w:t xml:space="preserve"> 2024</w:t>
      </w:r>
      <w:r w:rsidR="00F377B8" w:rsidRPr="007A0375">
        <w:t xml:space="preserve">.  </w:t>
      </w:r>
      <w:r w:rsidR="00F377B8" w:rsidRPr="009A42B5">
        <w:t>Chairman</w:t>
      </w:r>
      <w:r w:rsidR="00666215">
        <w:t xml:space="preserve"> Herb</w:t>
      </w:r>
      <w:r w:rsidR="00F377B8" w:rsidRPr="009A42B5">
        <w:t xml:space="preserve"> began the meeting with </w:t>
      </w:r>
      <w:r w:rsidR="00E566E3">
        <w:t xml:space="preserve">commemorating </w:t>
      </w:r>
      <w:r w:rsidR="00636D6B">
        <w:t xml:space="preserve">former Council member </w:t>
      </w:r>
      <w:r w:rsidR="00E566E3">
        <w:t>Mr. Erling Berg</w:t>
      </w:r>
      <w:r w:rsidR="00A86731">
        <w:t>,</w:t>
      </w:r>
      <w:r w:rsidR="00636D6B">
        <w:t xml:space="preserve"> f</w:t>
      </w:r>
      <w:r w:rsidR="00B320B8">
        <w:t>ollowed by the Pledge of Allegiance.</w:t>
      </w:r>
    </w:p>
    <w:p w14:paraId="775D0F0F" w14:textId="77777777" w:rsidR="00636D6B" w:rsidRPr="007117BD" w:rsidRDefault="00636D6B" w:rsidP="00F377B8">
      <w:pPr>
        <w:spacing w:after="0" w:line="480" w:lineRule="auto"/>
        <w:rPr>
          <w:b/>
          <w:highlight w:val="yellow"/>
        </w:rPr>
      </w:pPr>
    </w:p>
    <w:p w14:paraId="38368971" w14:textId="77777777" w:rsidR="00F377B8" w:rsidRPr="00911DB7" w:rsidRDefault="00F377B8" w:rsidP="00F377B8">
      <w:pPr>
        <w:spacing w:after="0" w:line="480" w:lineRule="auto"/>
        <w:rPr>
          <w:b/>
        </w:rPr>
      </w:pPr>
      <w:r w:rsidRPr="00911DB7">
        <w:rPr>
          <w:b/>
        </w:rPr>
        <w:t>Approval of Minutes</w:t>
      </w:r>
    </w:p>
    <w:p w14:paraId="1F438E7E" w14:textId="7351A073" w:rsidR="00F377B8" w:rsidRDefault="00F377B8" w:rsidP="00F377B8">
      <w:pPr>
        <w:spacing w:after="0" w:line="480" w:lineRule="auto"/>
      </w:pPr>
      <w:r w:rsidRPr="00911DB7">
        <w:t xml:space="preserve">Meeting minutes from </w:t>
      </w:r>
      <w:r w:rsidRPr="00CD2E77">
        <w:t xml:space="preserve">the </w:t>
      </w:r>
      <w:r w:rsidR="00B21777">
        <w:t>September</w:t>
      </w:r>
      <w:r w:rsidR="002E30E7">
        <w:t xml:space="preserve"> 5</w:t>
      </w:r>
      <w:r w:rsidR="002E30E7" w:rsidRPr="002E30E7">
        <w:rPr>
          <w:vertAlign w:val="superscript"/>
        </w:rPr>
        <w:t>th</w:t>
      </w:r>
      <w:r w:rsidRPr="00CD2E77">
        <w:t xml:space="preserve"> </w:t>
      </w:r>
      <w:r w:rsidRPr="00911DB7">
        <w:t xml:space="preserve">meeting of the Council were approved without </w:t>
      </w:r>
      <w:r w:rsidRPr="007A0375">
        <w:t xml:space="preserve">revision.  </w:t>
      </w:r>
      <w:r w:rsidRPr="009A42B5">
        <w:t>Motion made by</w:t>
      </w:r>
      <w:r w:rsidR="002F08BE">
        <w:t xml:space="preserve"> </w:t>
      </w:r>
      <w:r w:rsidR="002F08BE" w:rsidRPr="00636D6B">
        <w:t xml:space="preserve">Mr. </w:t>
      </w:r>
      <w:r w:rsidR="00491125" w:rsidRPr="00636D6B">
        <w:t>Hollinger</w:t>
      </w:r>
      <w:r w:rsidR="007A15DC">
        <w:t xml:space="preserve">, seconded by </w:t>
      </w:r>
      <w:r w:rsidR="00B320B8">
        <w:t>Mr. Johnson</w:t>
      </w:r>
      <w:r w:rsidR="00183A41" w:rsidRPr="009A42B5">
        <w:t xml:space="preserve">. </w:t>
      </w:r>
      <w:r w:rsidRPr="009A42B5">
        <w:t>Motion carried</w:t>
      </w:r>
      <w:r w:rsidR="00B320B8">
        <w:t xml:space="preserve"> unanimously</w:t>
      </w:r>
      <w:r w:rsidRPr="009A42B5">
        <w:t>.</w:t>
      </w:r>
      <w:r w:rsidRPr="007A0375">
        <w:t xml:space="preserve">  </w:t>
      </w:r>
    </w:p>
    <w:p w14:paraId="51CCA0F5" w14:textId="77777777" w:rsidR="00AC26D3" w:rsidRPr="007117BD" w:rsidRDefault="00AC26D3" w:rsidP="00F377B8">
      <w:pPr>
        <w:spacing w:after="0" w:line="480" w:lineRule="auto"/>
        <w:rPr>
          <w:highlight w:val="yellow"/>
        </w:rPr>
      </w:pPr>
    </w:p>
    <w:p w14:paraId="2CD6E6DA" w14:textId="61524D10" w:rsidR="007A0375" w:rsidRPr="0054479A" w:rsidRDefault="002908AD" w:rsidP="000A78D4">
      <w:pPr>
        <w:pStyle w:val="ListParagraph"/>
        <w:numPr>
          <w:ilvl w:val="0"/>
          <w:numId w:val="1"/>
        </w:numPr>
        <w:spacing w:after="0" w:line="480" w:lineRule="auto"/>
        <w:ind w:left="360"/>
        <w:rPr>
          <w:b/>
        </w:rPr>
      </w:pPr>
      <w:r w:rsidRPr="0054479A">
        <w:rPr>
          <w:b/>
        </w:rPr>
        <w:t xml:space="preserve">Enforcement Report – </w:t>
      </w:r>
      <w:r w:rsidR="00636D6B">
        <w:rPr>
          <w:b/>
        </w:rPr>
        <w:t>Lt. C. Moscatiello</w:t>
      </w:r>
    </w:p>
    <w:p w14:paraId="490F1820" w14:textId="77777777" w:rsidR="00DB530A" w:rsidRDefault="00DB530A" w:rsidP="00DB530A">
      <w:pPr>
        <w:spacing w:after="0" w:line="480" w:lineRule="auto"/>
      </w:pPr>
      <w:r>
        <w:t xml:space="preserve">CPO </w:t>
      </w:r>
      <w:proofErr w:type="spellStart"/>
      <w:r>
        <w:t>Bahrle</w:t>
      </w:r>
      <w:proofErr w:type="spellEnd"/>
      <w:r>
        <w:t xml:space="preserve"> and Lt. Moscatiello were following up on a complaint they received about a commercial fisherman utilizing an otter trawl within two miles of the coastline in Ocean County.  Regulations allow commercial fishermen to use their otter trawls between two and three miles in state waters.  This provides an area inside of two miles for recreational fishermen with undisturbed bottom.  While on patrol CPO </w:t>
      </w:r>
      <w:proofErr w:type="spellStart"/>
      <w:r>
        <w:t>Bahrle</w:t>
      </w:r>
      <w:proofErr w:type="spellEnd"/>
      <w:r>
        <w:t xml:space="preserve"> located a vessel off Seaside that was dragging inside the two-mile line.  CPO </w:t>
      </w:r>
      <w:proofErr w:type="spellStart"/>
      <w:r>
        <w:t>Bahrle</w:t>
      </w:r>
      <w:proofErr w:type="spellEnd"/>
      <w:r>
        <w:t xml:space="preserve"> issued the captain a summons for utilizing his otter trawl within two miles of the coastline.  Court is set for October and the fisherman faces a penalty of up to $3,000. </w:t>
      </w:r>
    </w:p>
    <w:p w14:paraId="631D6CD3" w14:textId="77777777" w:rsidR="00DB530A" w:rsidRDefault="00DB530A" w:rsidP="00DB530A">
      <w:pPr>
        <w:spacing w:after="0" w:line="480" w:lineRule="auto"/>
      </w:pPr>
    </w:p>
    <w:p w14:paraId="7AE4CC64" w14:textId="77777777" w:rsidR="00DB530A" w:rsidRDefault="00DB530A" w:rsidP="00DB530A">
      <w:pPr>
        <w:spacing w:after="0" w:line="480" w:lineRule="auto"/>
      </w:pPr>
      <w:r>
        <w:t xml:space="preserve">In early September, CPO Szelc was conducting surveillance of shoreside anglers targeting tautog in Atlantic City.  He observed one of the anglers catch an undersized tautog, which he immediately wrapped in a plastic bag, then quickly ran from the jetty and onto an adjacent street.  Moments later the greedy angler returned to the jetty without the bag and CPO Szelc, with the assistance of Lt. Petruccelli, was able to apprehend the fishermen on the jetty with multiple undersized tautog.  CPO Szelc was then able to identify the vehicle belonging to the group and found additional undersized tautog within it, </w:t>
      </w:r>
      <w:r>
        <w:lastRenderedPageBreak/>
        <w:t xml:space="preserve">including the bag he had previously observed.  The group of anglers was found in possession of 18 undersized tautog.    </w:t>
      </w:r>
    </w:p>
    <w:p w14:paraId="36820E31" w14:textId="77777777" w:rsidR="00DB530A" w:rsidRDefault="00DB530A" w:rsidP="00DB530A">
      <w:pPr>
        <w:spacing w:after="0" w:line="480" w:lineRule="auto"/>
      </w:pPr>
    </w:p>
    <w:p w14:paraId="36673D00" w14:textId="77777777" w:rsidR="00DB530A" w:rsidRDefault="00DB530A" w:rsidP="00DB530A">
      <w:pPr>
        <w:spacing w:after="0" w:line="480" w:lineRule="auto"/>
      </w:pPr>
      <w:r>
        <w:t xml:space="preserve">Lt. Harp and CPO Klitz responded to a complaint in Egg Harbor Township involving a group of individuals utilizing a large seine net at Malibu Beach WMA.  Lt. Harp and CPO Klitz conducted an inspection of the netters when they returned to shore.  The group had two large totes, each with approximately 100 pounds of assorted marine life.  After several hours of sorting through the catch, Lt. harp and CPO Klitz found a total of 180 undersized blue claw crabs – three of which had eggs attached, seven undersized black sea bass, four undersized tautog, 53 bluefish over the daily limit, and one undersized winter flounder.  The net being utilized had a mesh size less than the minimum 3/8-inch requirement and it exceeded 50 feet in length, which would require a license to use.  Numerous summonses were issued to the group for the violations.  </w:t>
      </w:r>
    </w:p>
    <w:p w14:paraId="319C029E" w14:textId="77777777" w:rsidR="00DB530A" w:rsidRDefault="00DB530A" w:rsidP="00DB530A">
      <w:pPr>
        <w:spacing w:after="0" w:line="480" w:lineRule="auto"/>
      </w:pPr>
      <w:r>
        <w:t> </w:t>
      </w:r>
    </w:p>
    <w:p w14:paraId="40549B32" w14:textId="32CA51A3" w:rsidR="00DB530A" w:rsidRDefault="00A86731" w:rsidP="00DB530A">
      <w:pPr>
        <w:spacing w:after="0" w:line="480" w:lineRule="auto"/>
      </w:pPr>
      <w:r>
        <w:t xml:space="preserve">In </w:t>
      </w:r>
      <w:r w:rsidR="00DB530A">
        <w:t>October</w:t>
      </w:r>
      <w:r>
        <w:t>,</w:t>
      </w:r>
      <w:r w:rsidR="00DB530A">
        <w:t xml:space="preserve"> CPO </w:t>
      </w:r>
      <w:proofErr w:type="spellStart"/>
      <w:r w:rsidR="00DB530A">
        <w:t>Bahrle</w:t>
      </w:r>
      <w:proofErr w:type="spellEnd"/>
      <w:r w:rsidR="00DB530A">
        <w:t xml:space="preserve"> observed a group of fishermen with several large coolers coming off the jetty in Barnegat Light State Park.  To inspect the fishermen CPO </w:t>
      </w:r>
      <w:proofErr w:type="spellStart"/>
      <w:r w:rsidR="00DB530A">
        <w:t>Bahrle</w:t>
      </w:r>
      <w:proofErr w:type="spellEnd"/>
      <w:r w:rsidR="00DB530A">
        <w:t xml:space="preserve"> ended up having to follow them back to their vehicle, which was parked on a side street several blocks away from the State Park.  Upon inspection the fishermen were found in possession of 61 tautog, of which 57 were less than the minimum size limit of 15 inches.  Each fisherman was issued court-mandatory summonses for possessing over limit and undersized tautog. Court is scheduled for early November where the fishermen face penalties of $100 per fish for each charge.  The tautog were donated to a local food bank. </w:t>
      </w:r>
    </w:p>
    <w:p w14:paraId="08D29134" w14:textId="77777777" w:rsidR="00DB530A" w:rsidRDefault="00DB530A" w:rsidP="00DB530A">
      <w:pPr>
        <w:spacing w:after="0" w:line="480" w:lineRule="auto"/>
      </w:pPr>
    </w:p>
    <w:p w14:paraId="111928AC" w14:textId="77777777" w:rsidR="00DB530A" w:rsidRDefault="00DB530A" w:rsidP="00DB530A">
      <w:pPr>
        <w:spacing w:after="0" w:line="480" w:lineRule="auto"/>
      </w:pPr>
      <w:r>
        <w:t xml:space="preserve">In late October, Officers with the New York Department of Environmental Conservation (NY DEC) contacted Lt. Moscatiello while they were conducting a boat patrol in the EEZ.  The Officers had </w:t>
      </w:r>
      <w:r>
        <w:lastRenderedPageBreak/>
        <w:t xml:space="preserve">inspected a vessel that launched out of Keyport, Monmouth County, which had numerous violations including possession of undersized and over limit black sea bass. The officers escorted the fishermen back to Keyport where they were met by CPO </w:t>
      </w:r>
      <w:proofErr w:type="spellStart"/>
      <w:r>
        <w:t>Bahrle</w:t>
      </w:r>
      <w:proofErr w:type="spellEnd"/>
      <w:r>
        <w:t xml:space="preserve">. CPO </w:t>
      </w:r>
      <w:proofErr w:type="spellStart"/>
      <w:r>
        <w:t>Bahrle</w:t>
      </w:r>
      <w:proofErr w:type="spellEnd"/>
      <w:r>
        <w:t xml:space="preserve"> determined that the fishermen possessed 89 undersized and 88 over limit black sea bass as well as undersized tautog.  The fishermen were all issued court-mandatory summonses, and court is scheduled for mid-November.  All the fish were able to be donated to a local food bank. </w:t>
      </w:r>
    </w:p>
    <w:p w14:paraId="0D3A0B7B" w14:textId="77777777" w:rsidR="00DB530A" w:rsidRDefault="00DB530A" w:rsidP="00DB530A">
      <w:pPr>
        <w:spacing w:after="0" w:line="480" w:lineRule="auto"/>
      </w:pPr>
    </w:p>
    <w:p w14:paraId="4C15F7EA" w14:textId="33074A54" w:rsidR="005D678B" w:rsidRDefault="00DB530A" w:rsidP="00F377B8">
      <w:pPr>
        <w:spacing w:after="0" w:line="480" w:lineRule="auto"/>
      </w:pPr>
      <w:r>
        <w:t xml:space="preserve">In late August, CPO Klitz and Lt. Harp were conducting a shoreside patrol of Barnegat Light State Park in response to recent complaints of illegal tautog fishing activity.  CPO Klitz observed two individuals leaving the jetty with large backpacks and fishing rods.  The individuals were attempting to avoid detection by walking off trail through the dunes.  CPO Klitz and Lt. Harp were able to identify potential exit points of the individuals and set up to intercept them as they exited the dunes.   When the officers came into view of the individuals, they attempted to run and hide the backpacks.  Their efforts were unsuccessful, and the individuals were apprehended with a total of 39 tautog, resulting in violations including over the daily bag limit and undersized fish.  Summonses were issued for the violations, and the individuals face penalties of $100.00 per fish for each charge.  </w:t>
      </w:r>
    </w:p>
    <w:p w14:paraId="0F2687E7" w14:textId="77777777" w:rsidR="00A86731" w:rsidRPr="0050046C" w:rsidRDefault="00A86731" w:rsidP="00F377B8">
      <w:pPr>
        <w:spacing w:after="0" w:line="480" w:lineRule="auto"/>
      </w:pPr>
    </w:p>
    <w:p w14:paraId="3350F16E" w14:textId="5A5AEE85" w:rsidR="00BB258B" w:rsidRPr="0050046C" w:rsidRDefault="00BB258B" w:rsidP="000A78D4">
      <w:pPr>
        <w:pStyle w:val="ListParagraph"/>
        <w:numPr>
          <w:ilvl w:val="0"/>
          <w:numId w:val="1"/>
        </w:numPr>
        <w:spacing w:after="0" w:line="480" w:lineRule="auto"/>
        <w:ind w:left="360"/>
        <w:rPr>
          <w:b/>
        </w:rPr>
      </w:pPr>
      <w:r w:rsidRPr="0050046C">
        <w:rPr>
          <w:b/>
        </w:rPr>
        <w:t>Shellfish Council Reports</w:t>
      </w:r>
    </w:p>
    <w:p w14:paraId="59669677" w14:textId="3B49C38D" w:rsidR="00BB258B" w:rsidRDefault="005D678B" w:rsidP="000A78D4">
      <w:pPr>
        <w:pStyle w:val="ListParagraph"/>
        <w:numPr>
          <w:ilvl w:val="1"/>
          <w:numId w:val="1"/>
        </w:numPr>
        <w:spacing w:after="0" w:line="480" w:lineRule="auto"/>
        <w:ind w:left="720"/>
        <w:rPr>
          <w:b/>
        </w:rPr>
      </w:pPr>
      <w:r w:rsidRPr="0050046C">
        <w:rPr>
          <w:b/>
        </w:rPr>
        <w:t xml:space="preserve"> </w:t>
      </w:r>
      <w:r w:rsidR="00BB258B" w:rsidRPr="00122ED3">
        <w:rPr>
          <w:b/>
        </w:rPr>
        <w:t>Delaware Bay – B. Hollinger</w:t>
      </w:r>
    </w:p>
    <w:p w14:paraId="064D79A1" w14:textId="3145FE5C" w:rsidR="00122ED3" w:rsidRPr="001B63D6" w:rsidRDefault="001B63D6" w:rsidP="000A78D4">
      <w:pPr>
        <w:spacing w:after="0" w:line="480" w:lineRule="auto"/>
        <w:ind w:left="720"/>
        <w:rPr>
          <w:bCs/>
        </w:rPr>
      </w:pPr>
      <w:r w:rsidRPr="001B63D6">
        <w:rPr>
          <w:bCs/>
        </w:rPr>
        <w:t>No report</w:t>
      </w:r>
      <w:r>
        <w:rPr>
          <w:bCs/>
        </w:rPr>
        <w:t>.</w:t>
      </w:r>
    </w:p>
    <w:p w14:paraId="7D211F45" w14:textId="77777777" w:rsidR="0050046C" w:rsidRDefault="00BB258B" w:rsidP="000A78D4">
      <w:pPr>
        <w:pStyle w:val="ListParagraph"/>
        <w:numPr>
          <w:ilvl w:val="1"/>
          <w:numId w:val="1"/>
        </w:numPr>
        <w:spacing w:after="0" w:line="480" w:lineRule="auto"/>
        <w:ind w:left="720"/>
        <w:rPr>
          <w:b/>
        </w:rPr>
      </w:pPr>
      <w:r w:rsidRPr="0050046C">
        <w:rPr>
          <w:b/>
        </w:rPr>
        <w:t>Atlantic Coast – W. Johnson</w:t>
      </w:r>
    </w:p>
    <w:p w14:paraId="32D5CA7A" w14:textId="04F5C7CA" w:rsidR="0050046C" w:rsidRPr="001B63D6" w:rsidRDefault="00BB258B" w:rsidP="000A78D4">
      <w:pPr>
        <w:spacing w:after="0" w:line="480" w:lineRule="auto"/>
        <w:ind w:firstLine="720"/>
        <w:rPr>
          <w:bCs/>
        </w:rPr>
      </w:pPr>
      <w:r w:rsidRPr="0050046C">
        <w:rPr>
          <w:bCs/>
        </w:rPr>
        <w:t>No report.</w:t>
      </w:r>
    </w:p>
    <w:p w14:paraId="096A49BB" w14:textId="461B3450" w:rsidR="0050046C" w:rsidRPr="0050046C" w:rsidRDefault="0050046C" w:rsidP="000A78D4">
      <w:pPr>
        <w:pStyle w:val="ListParagraph"/>
        <w:numPr>
          <w:ilvl w:val="0"/>
          <w:numId w:val="1"/>
        </w:numPr>
        <w:spacing w:after="0" w:line="480" w:lineRule="auto"/>
        <w:ind w:left="360"/>
        <w:rPr>
          <w:b/>
        </w:rPr>
      </w:pPr>
      <w:r w:rsidRPr="0050046C">
        <w:rPr>
          <w:b/>
        </w:rPr>
        <w:t>Shellfish Bureau Report – J. Normant</w:t>
      </w:r>
    </w:p>
    <w:p w14:paraId="3BFB8C65" w14:textId="0C70CD19" w:rsidR="001476E3" w:rsidRPr="00573E27" w:rsidRDefault="00CA7121" w:rsidP="000A78D4">
      <w:pPr>
        <w:spacing w:after="0" w:line="480" w:lineRule="auto"/>
        <w:ind w:firstLine="360"/>
        <w:rPr>
          <w:bCs/>
        </w:rPr>
      </w:pPr>
      <w:r>
        <w:rPr>
          <w:bCs/>
        </w:rPr>
        <w:t xml:space="preserve">       </w:t>
      </w:r>
      <w:r w:rsidR="0050046C" w:rsidRPr="0054479A">
        <w:rPr>
          <w:bCs/>
        </w:rPr>
        <w:t>No report.</w:t>
      </w:r>
    </w:p>
    <w:p w14:paraId="01D49B36" w14:textId="70ABC762" w:rsidR="005D678B" w:rsidRPr="00E6137D" w:rsidRDefault="005D678B" w:rsidP="000A78D4">
      <w:pPr>
        <w:pStyle w:val="ListParagraph"/>
        <w:numPr>
          <w:ilvl w:val="0"/>
          <w:numId w:val="1"/>
        </w:numPr>
        <w:spacing w:after="0" w:line="480" w:lineRule="auto"/>
        <w:ind w:left="360"/>
        <w:rPr>
          <w:b/>
        </w:rPr>
      </w:pPr>
      <w:r w:rsidRPr="00E6137D">
        <w:rPr>
          <w:b/>
        </w:rPr>
        <w:lastRenderedPageBreak/>
        <w:t>Legislative/Regulatory Report – J. Brust</w:t>
      </w:r>
    </w:p>
    <w:p w14:paraId="0D3DA052" w14:textId="5F4A6875" w:rsidR="00563CB9" w:rsidRDefault="008E7B1E" w:rsidP="000A78D4">
      <w:pPr>
        <w:pStyle w:val="ListParagraph"/>
        <w:spacing w:after="0" w:line="480" w:lineRule="auto"/>
        <w:ind w:left="360"/>
      </w:pPr>
      <w:r>
        <w:t xml:space="preserve">Mr. Brust provided a handout </w:t>
      </w:r>
      <w:r w:rsidR="0078685D">
        <w:t xml:space="preserve">referencing all the changes that </w:t>
      </w:r>
      <w:r w:rsidR="002C7CE7">
        <w:t>occurred.</w:t>
      </w:r>
      <w:r w:rsidR="00346F26">
        <w:t xml:space="preserve"> The ones in bold were new and </w:t>
      </w:r>
      <w:r w:rsidR="00833D69">
        <w:t>were reviewed during the meeting.</w:t>
      </w:r>
    </w:p>
    <w:p w14:paraId="3B0B404C" w14:textId="3683E9EA" w:rsidR="00934C64" w:rsidRDefault="00934C64" w:rsidP="00934C64">
      <w:pPr>
        <w:pStyle w:val="ListParagraph"/>
        <w:numPr>
          <w:ilvl w:val="0"/>
          <w:numId w:val="26"/>
        </w:numPr>
        <w:spacing w:after="0" w:line="480" w:lineRule="auto"/>
      </w:pPr>
      <w:r w:rsidRPr="00934C64">
        <w:t>A4816, Donlon (D11)</w:t>
      </w:r>
      <w:r>
        <w:t xml:space="preserve"> -</w:t>
      </w:r>
      <w:r w:rsidRPr="00934C64">
        <w:t xml:space="preserve">Prohibits requirement for beach tag for surfers and </w:t>
      </w:r>
      <w:r w:rsidR="00636D6B">
        <w:t xml:space="preserve">surf anglers </w:t>
      </w:r>
      <w:r w:rsidRPr="00934C64">
        <w:t>for access to beach below mean high tide line.</w:t>
      </w:r>
      <w:r>
        <w:t xml:space="preserve"> </w:t>
      </w:r>
      <w:r w:rsidRPr="00934C64">
        <w:t>Introduced and referred to Assembly Tourism, Gaming and the Arts Committee on 9/19/2024.</w:t>
      </w:r>
    </w:p>
    <w:p w14:paraId="7D9FC147" w14:textId="07DA92B8" w:rsidR="00934C64" w:rsidRDefault="00EC21B4" w:rsidP="00934C64">
      <w:pPr>
        <w:pStyle w:val="ListParagraph"/>
        <w:numPr>
          <w:ilvl w:val="0"/>
          <w:numId w:val="26"/>
        </w:numPr>
        <w:spacing w:after="0" w:line="480" w:lineRule="auto"/>
      </w:pPr>
      <w:r w:rsidRPr="00EC21B4">
        <w:t>H.R. 5009, (Rep. Joyce, R-Ohio)</w:t>
      </w:r>
      <w:r>
        <w:t xml:space="preserve"> -</w:t>
      </w:r>
      <w:r w:rsidRPr="00EC21B4">
        <w:t xml:space="preserve">WILD Act: a bill to reauthorize wildlife habitat and conservation programs, and for other purposes. This bill reauthorizes through FY2028 and revises several conservation programs for wildlife species and their habitats, including the U.S. Fish and Wildlife Service's Partners for Fish and Wildlife Program as well as programs that provide financial assistance for African elephants, Asian elephants, rhinoceroses, tigers, great apes, and marine turtles. Introduced on July 27, 2023, and referred to the House Natural Resources Committee. Passed Senate with an amendment by Voice Vote on 9/25/2024. (text of amendment </w:t>
      </w:r>
      <w:proofErr w:type="gramStart"/>
      <w:r w:rsidRPr="00EC21B4">
        <w:t>in the nature of a</w:t>
      </w:r>
      <w:proofErr w:type="gramEnd"/>
      <w:r w:rsidRPr="00EC21B4">
        <w:t xml:space="preserve"> substitute: CR S6380-6381)</w:t>
      </w:r>
    </w:p>
    <w:p w14:paraId="6A87DFD2" w14:textId="46D6A605" w:rsidR="00EC21B4" w:rsidRDefault="00E52C4C" w:rsidP="00934C64">
      <w:pPr>
        <w:pStyle w:val="ListParagraph"/>
        <w:numPr>
          <w:ilvl w:val="0"/>
          <w:numId w:val="26"/>
        </w:numPr>
        <w:spacing w:after="0" w:line="480" w:lineRule="auto"/>
      </w:pPr>
      <w:r w:rsidRPr="00E52C4C">
        <w:t>H.R. 9821 (Rep. Dingell, D-Michigan)</w:t>
      </w:r>
      <w:r>
        <w:t xml:space="preserve"> -</w:t>
      </w:r>
      <w:r w:rsidRPr="00E52C4C">
        <w:t>Forage Fish Conservation Act of 2024: a bill to improve the management of forage fish.</w:t>
      </w:r>
      <w:r>
        <w:t xml:space="preserve"> </w:t>
      </w:r>
      <w:r w:rsidRPr="00E52C4C">
        <w:t>Introduced on September 25, 2024, and referred to the House Natural Resources Committee.</w:t>
      </w:r>
    </w:p>
    <w:p w14:paraId="213A1F1F" w14:textId="698E8994" w:rsidR="00C57B74" w:rsidRDefault="003E5CB5" w:rsidP="00934C64">
      <w:pPr>
        <w:pStyle w:val="ListParagraph"/>
        <w:numPr>
          <w:ilvl w:val="0"/>
          <w:numId w:val="26"/>
        </w:numPr>
        <w:spacing w:after="0" w:line="480" w:lineRule="auto"/>
      </w:pPr>
      <w:r w:rsidRPr="003E5CB5">
        <w:t>H.R. 9705, (Rep. Ocasio-Cortez, D-New York)</w:t>
      </w:r>
      <w:r>
        <w:t xml:space="preserve"> </w:t>
      </w:r>
      <w:r w:rsidR="00C57B74">
        <w:t xml:space="preserve">– </w:t>
      </w:r>
      <w:r w:rsidR="00C57B74" w:rsidRPr="00C57B74">
        <w:t xml:space="preserve">a bill to direct the Secretary of Commerce to establish the Oyster Reef Restoration and Conservation Program.  </w:t>
      </w:r>
      <w:r w:rsidR="00B47038" w:rsidRPr="00B47038">
        <w:t>Introduced on September 19, 2024, and referred to the House Natural Resources Committee.</w:t>
      </w:r>
    </w:p>
    <w:p w14:paraId="2EBC1BEA" w14:textId="5C7A6BF4" w:rsidR="00056F0C" w:rsidRDefault="00056F0C" w:rsidP="00934C64">
      <w:pPr>
        <w:pStyle w:val="ListParagraph"/>
        <w:numPr>
          <w:ilvl w:val="0"/>
          <w:numId w:val="26"/>
        </w:numPr>
        <w:spacing w:after="0" w:line="480" w:lineRule="auto"/>
      </w:pPr>
      <w:r w:rsidRPr="00056F0C">
        <w:t>H.R. 8704, (Rep. Carter, R-Georgia)/ S.4948, Sen Manchin, Joe (I-WV)</w:t>
      </w:r>
      <w:r>
        <w:t xml:space="preserve"> - </w:t>
      </w:r>
      <w:r w:rsidRPr="00056F0C">
        <w:t xml:space="preserve">a bill to require the Secretary of Commerce to establish a grant program to foster enhanced coexistence between ocean users and North Atlantic right whales and other large cetacean species.  </w:t>
      </w:r>
      <w:r w:rsidR="00DA1283" w:rsidRPr="00DA1283">
        <w:t>Ordered to be reported (amended) by a roll call vote of 23 to 13 on September 19, 2024.</w:t>
      </w:r>
    </w:p>
    <w:p w14:paraId="62772373" w14:textId="4EEB2A21" w:rsidR="001C2994" w:rsidRDefault="001C2994" w:rsidP="00934C64">
      <w:pPr>
        <w:pStyle w:val="ListParagraph"/>
        <w:numPr>
          <w:ilvl w:val="0"/>
          <w:numId w:val="26"/>
        </w:numPr>
        <w:spacing w:after="0" w:line="480" w:lineRule="auto"/>
      </w:pPr>
      <w:r w:rsidRPr="001C2994">
        <w:lastRenderedPageBreak/>
        <w:t>H.R. 5103 (Rep. Donalds, R-Florida)</w:t>
      </w:r>
      <w:r>
        <w:t xml:space="preserve"> -</w:t>
      </w:r>
      <w:r w:rsidRPr="001C2994">
        <w:t>the “Fishery Improvement to Streamline untimely regulatory Hurdles post Emergency Situation Act” or the “FISHES Act”, a bill to require the Director of the Office of Management and Budget to approve or deny spend plans within a certain amount of time, and for other purposes.  Ordered to be reported (amended) by unanimous consent on September 19, 2024.</w:t>
      </w:r>
    </w:p>
    <w:p w14:paraId="531CAF9D" w14:textId="4ABC372D" w:rsidR="002946F9" w:rsidRDefault="00FF63E4" w:rsidP="002946F9">
      <w:pPr>
        <w:spacing w:after="0" w:line="480" w:lineRule="auto"/>
        <w:ind w:left="360"/>
      </w:pPr>
      <w:r>
        <w:t xml:space="preserve">Mr. Brust added </w:t>
      </w:r>
      <w:r w:rsidR="002946F9">
        <w:t xml:space="preserve">a rule change that was not listed in the </w:t>
      </w:r>
      <w:r w:rsidR="005A4FC1">
        <w:t>handout</w:t>
      </w:r>
      <w:r w:rsidR="002946F9">
        <w:t xml:space="preserve"> and is listed below:</w:t>
      </w:r>
    </w:p>
    <w:p w14:paraId="17FF2446" w14:textId="21EE9801" w:rsidR="00A86731" w:rsidRDefault="00DA1283" w:rsidP="00A86731">
      <w:pPr>
        <w:pStyle w:val="ListParagraph"/>
        <w:numPr>
          <w:ilvl w:val="0"/>
          <w:numId w:val="26"/>
        </w:numPr>
        <w:spacing w:after="0" w:line="480" w:lineRule="auto"/>
      </w:pPr>
      <w:r>
        <w:t xml:space="preserve">H.R. 10010 Protect </w:t>
      </w:r>
      <w:r w:rsidR="005B0A4E">
        <w:t>America’s</w:t>
      </w:r>
      <w:r>
        <w:t xml:space="preserve"> </w:t>
      </w:r>
      <w:r w:rsidR="005B0A4E">
        <w:t>Fisheries</w:t>
      </w:r>
      <w:r>
        <w:t xml:space="preserve"> Act</w:t>
      </w:r>
      <w:r w:rsidR="005B0A4E">
        <w:t xml:space="preserve"> of 2024 – To amend the Magnusen Stevens Act to allow economic</w:t>
      </w:r>
      <w:r w:rsidR="00FF63E4">
        <w:t xml:space="preserve"> cause as an allowable cause to declare fishery disaster.</w:t>
      </w:r>
      <w:r w:rsidR="006510C7">
        <w:t xml:space="preserve"> Currently economic causes are not considered a disaster. This was introduced on </w:t>
      </w:r>
      <w:r w:rsidR="00633A85">
        <w:t xml:space="preserve">October </w:t>
      </w:r>
      <w:r w:rsidR="006510C7">
        <w:t>18</w:t>
      </w:r>
      <w:r w:rsidR="00633A85">
        <w:t xml:space="preserve">, </w:t>
      </w:r>
      <w:r w:rsidR="005A4FC1">
        <w:t>2024,</w:t>
      </w:r>
      <w:r w:rsidR="00633A85">
        <w:t xml:space="preserve"> and referred to the </w:t>
      </w:r>
      <w:r w:rsidR="00BD736D">
        <w:t>H</w:t>
      </w:r>
      <w:r w:rsidR="00633A85">
        <w:t xml:space="preserve">ouse </w:t>
      </w:r>
      <w:r w:rsidR="00BD736D">
        <w:t>N</w:t>
      </w:r>
      <w:r w:rsidR="00633A85">
        <w:t xml:space="preserve">atural </w:t>
      </w:r>
      <w:r w:rsidR="00BD736D">
        <w:t>R</w:t>
      </w:r>
      <w:r w:rsidR="00633A85">
        <w:t xml:space="preserve">esource </w:t>
      </w:r>
      <w:r w:rsidR="00BD736D">
        <w:t>C</w:t>
      </w:r>
      <w:r w:rsidR="00633A85">
        <w:t>ommittee.</w:t>
      </w:r>
    </w:p>
    <w:p w14:paraId="38DD6F86" w14:textId="77777777" w:rsidR="00A86731" w:rsidRPr="001476E3" w:rsidRDefault="00A86731" w:rsidP="00177A84">
      <w:pPr>
        <w:pStyle w:val="ListParagraph"/>
        <w:spacing w:after="0" w:line="480" w:lineRule="auto"/>
      </w:pPr>
    </w:p>
    <w:p w14:paraId="22C52A6D" w14:textId="5847CF47" w:rsidR="005A4FC1" w:rsidRDefault="005A4FC1" w:rsidP="000A78D4">
      <w:pPr>
        <w:pStyle w:val="ListParagraph"/>
        <w:numPr>
          <w:ilvl w:val="0"/>
          <w:numId w:val="1"/>
        </w:numPr>
        <w:spacing w:after="0" w:line="480" w:lineRule="auto"/>
        <w:ind w:left="360"/>
        <w:rPr>
          <w:b/>
        </w:rPr>
      </w:pPr>
      <w:r>
        <w:rPr>
          <w:b/>
        </w:rPr>
        <w:t>US EPA Presentation on</w:t>
      </w:r>
      <w:r w:rsidR="006C2D5D">
        <w:rPr>
          <w:b/>
        </w:rPr>
        <w:t xml:space="preserve"> Ocean Dredge Material Management</w:t>
      </w:r>
      <w:r>
        <w:rPr>
          <w:b/>
        </w:rPr>
        <w:t xml:space="preserve"> </w:t>
      </w:r>
      <w:r w:rsidR="00B63C41">
        <w:rPr>
          <w:b/>
        </w:rPr>
        <w:t>by Mark Reese</w:t>
      </w:r>
    </w:p>
    <w:p w14:paraId="3D944640" w14:textId="4C654900" w:rsidR="009A087D" w:rsidRPr="009A087D" w:rsidRDefault="00A86731" w:rsidP="009A087D">
      <w:pPr>
        <w:spacing w:after="0" w:line="480" w:lineRule="auto"/>
        <w:ind w:left="360"/>
        <w:rPr>
          <w:bCs/>
        </w:rPr>
      </w:pPr>
      <w:r>
        <w:rPr>
          <w:bCs/>
        </w:rPr>
        <w:t xml:space="preserve">An </w:t>
      </w:r>
      <w:r w:rsidR="009A087D" w:rsidRPr="009A087D">
        <w:rPr>
          <w:bCs/>
        </w:rPr>
        <w:t xml:space="preserve">EPA presentation was given on </w:t>
      </w:r>
      <w:r w:rsidR="008B611A">
        <w:rPr>
          <w:bCs/>
        </w:rPr>
        <w:t xml:space="preserve">identifying a new dredge spoil area in federal waters offshore of Monmouth County. The current dredge disposal area, the Historic Area remediation Site (HARS), is nearing capacity, so EPA is starting the process to identify a new area. The intent is to </w:t>
      </w:r>
      <w:r w:rsidR="009A087D" w:rsidRPr="009A087D">
        <w:rPr>
          <w:bCs/>
        </w:rPr>
        <w:t>utiliz</w:t>
      </w:r>
      <w:r w:rsidR="008B611A">
        <w:rPr>
          <w:bCs/>
        </w:rPr>
        <w:t>e</w:t>
      </w:r>
      <w:r w:rsidR="009A087D" w:rsidRPr="009A087D">
        <w:rPr>
          <w:bCs/>
        </w:rPr>
        <w:t xml:space="preserve"> </w:t>
      </w:r>
      <w:r w:rsidR="008B611A">
        <w:rPr>
          <w:bCs/>
        </w:rPr>
        <w:t xml:space="preserve">certain types of </w:t>
      </w:r>
      <w:r w:rsidR="009A087D" w:rsidRPr="009A087D">
        <w:rPr>
          <w:bCs/>
        </w:rPr>
        <w:t xml:space="preserve">clean dredge material to create enhanced fishery habitats. </w:t>
      </w:r>
      <w:r w:rsidR="008B611A">
        <w:rPr>
          <w:bCs/>
        </w:rPr>
        <w:t xml:space="preserve">EPA is currently considering several proposed sites, as well as </w:t>
      </w:r>
      <w:r w:rsidR="009A087D" w:rsidRPr="009A087D">
        <w:rPr>
          <w:bCs/>
        </w:rPr>
        <w:t xml:space="preserve">what </w:t>
      </w:r>
      <w:r w:rsidR="008B611A">
        <w:rPr>
          <w:bCs/>
        </w:rPr>
        <w:t xml:space="preserve">types of </w:t>
      </w:r>
      <w:r w:rsidR="009A087D" w:rsidRPr="009A087D">
        <w:rPr>
          <w:bCs/>
        </w:rPr>
        <w:t xml:space="preserve">material </w:t>
      </w:r>
      <w:r w:rsidR="008B611A">
        <w:rPr>
          <w:bCs/>
        </w:rPr>
        <w:t xml:space="preserve">should </w:t>
      </w:r>
      <w:r w:rsidR="009A087D" w:rsidRPr="009A087D">
        <w:rPr>
          <w:bCs/>
        </w:rPr>
        <w:t xml:space="preserve">be </w:t>
      </w:r>
      <w:proofErr w:type="gramStart"/>
      <w:r w:rsidR="009A087D" w:rsidRPr="009A087D">
        <w:rPr>
          <w:bCs/>
        </w:rPr>
        <w:t>used</w:t>
      </w:r>
      <w:proofErr w:type="gramEnd"/>
      <w:r>
        <w:rPr>
          <w:bCs/>
        </w:rPr>
        <w:t xml:space="preserve"> and</w:t>
      </w:r>
      <w:r w:rsidR="009A087D" w:rsidRPr="009A087D">
        <w:rPr>
          <w:bCs/>
        </w:rPr>
        <w:t xml:space="preserve"> </w:t>
      </w:r>
      <w:r w:rsidR="008B611A">
        <w:rPr>
          <w:bCs/>
        </w:rPr>
        <w:t>the layout of habitat features within the area</w:t>
      </w:r>
      <w:r w:rsidR="009A087D" w:rsidRPr="009A087D">
        <w:rPr>
          <w:bCs/>
        </w:rPr>
        <w:t xml:space="preserve">. The habitats would be constructed over a decade and </w:t>
      </w:r>
      <w:r w:rsidR="008B611A">
        <w:rPr>
          <w:bCs/>
        </w:rPr>
        <w:t xml:space="preserve">are expected to </w:t>
      </w:r>
      <w:r w:rsidR="009A087D" w:rsidRPr="009A087D">
        <w:rPr>
          <w:bCs/>
        </w:rPr>
        <w:t>begin in five years. Management and monitoring plans would be required by law. Management of sites would be informed by a technical stakeholder review panel.</w:t>
      </w:r>
    </w:p>
    <w:p w14:paraId="220D9AAF" w14:textId="77777777" w:rsidR="00A86731" w:rsidRDefault="00A86731" w:rsidP="002F76D1">
      <w:pPr>
        <w:spacing w:after="0" w:line="480" w:lineRule="auto"/>
        <w:ind w:left="360"/>
        <w:rPr>
          <w:bCs/>
        </w:rPr>
      </w:pPr>
    </w:p>
    <w:p w14:paraId="129B5735" w14:textId="77777777" w:rsidR="008B611A" w:rsidRDefault="008B611A" w:rsidP="002F76D1">
      <w:pPr>
        <w:spacing w:after="0" w:line="480" w:lineRule="auto"/>
        <w:ind w:left="360"/>
        <w:rPr>
          <w:bCs/>
        </w:rPr>
      </w:pPr>
    </w:p>
    <w:p w14:paraId="7571A18D" w14:textId="003E4669" w:rsidR="00A86731" w:rsidRDefault="009A087D" w:rsidP="002F76D1">
      <w:pPr>
        <w:spacing w:after="0" w:line="480" w:lineRule="auto"/>
        <w:ind w:left="360"/>
        <w:rPr>
          <w:bCs/>
        </w:rPr>
      </w:pPr>
      <w:r w:rsidRPr="009A087D">
        <w:rPr>
          <w:bCs/>
        </w:rPr>
        <w:t xml:space="preserve">Dr. </w:t>
      </w:r>
      <w:r w:rsidRPr="00911DB7">
        <w:rPr>
          <w:rFonts w:cstheme="minorHAnsi"/>
          <w:bCs/>
        </w:rPr>
        <w:t xml:space="preserve">Bochenek </w:t>
      </w:r>
      <w:r w:rsidRPr="009A087D">
        <w:rPr>
          <w:bCs/>
        </w:rPr>
        <w:t xml:space="preserve">asked about the quality and cleanliness of the material. </w:t>
      </w:r>
      <w:r w:rsidR="00A86731">
        <w:rPr>
          <w:bCs/>
        </w:rPr>
        <w:t>Mr. Re</w:t>
      </w:r>
      <w:r w:rsidR="000409EF">
        <w:rPr>
          <w:bCs/>
        </w:rPr>
        <w:t>iss</w:t>
      </w:r>
      <w:r w:rsidR="00A86731">
        <w:rPr>
          <w:bCs/>
        </w:rPr>
        <w:t xml:space="preserve"> explained that </w:t>
      </w:r>
      <w:r w:rsidR="005D7F86">
        <w:rPr>
          <w:bCs/>
        </w:rPr>
        <w:t xml:space="preserve">the sand from </w:t>
      </w:r>
      <w:r w:rsidR="00A86731">
        <w:rPr>
          <w:bCs/>
        </w:rPr>
        <w:t>s</w:t>
      </w:r>
      <w:r w:rsidRPr="009A087D">
        <w:rPr>
          <w:bCs/>
        </w:rPr>
        <w:t xml:space="preserve">ome </w:t>
      </w:r>
      <w:r w:rsidR="005D7F86">
        <w:rPr>
          <w:bCs/>
        </w:rPr>
        <w:t>have already been tested and deemed clean enough for other projects. S</w:t>
      </w:r>
      <w:r w:rsidRPr="009A087D">
        <w:rPr>
          <w:bCs/>
        </w:rPr>
        <w:t xml:space="preserve">ome </w:t>
      </w:r>
      <w:r w:rsidRPr="009A087D">
        <w:rPr>
          <w:bCs/>
        </w:rPr>
        <w:lastRenderedPageBreak/>
        <w:t>glacial materials have been tested</w:t>
      </w:r>
      <w:r w:rsidR="00A86731">
        <w:rPr>
          <w:bCs/>
        </w:rPr>
        <w:t>,</w:t>
      </w:r>
      <w:r w:rsidRPr="009A087D">
        <w:rPr>
          <w:bCs/>
        </w:rPr>
        <w:t xml:space="preserve"> and their findings have not shown contaminants, so they assume there won’t be any. </w:t>
      </w:r>
      <w:r w:rsidR="005D7F86">
        <w:rPr>
          <w:bCs/>
        </w:rPr>
        <w:t>Dr. Bochenek clarified she was concerned mostly about the clay, and if it is clean, why it is not being used in upland projects. Mr. Reiss responded that the clays are glacial depositions and have no hydraulic conductivity. He indicated there are many</w:t>
      </w:r>
      <w:r w:rsidR="008F0924">
        <w:rPr>
          <w:bCs/>
        </w:rPr>
        <w:t xml:space="preserve"> competing uses, but there are several </w:t>
      </w:r>
      <w:r w:rsidR="005D7F86">
        <w:rPr>
          <w:bCs/>
        </w:rPr>
        <w:t>factors to consider when determining where and how they are used, including cost</w:t>
      </w:r>
      <w:r w:rsidR="008F0924">
        <w:rPr>
          <w:bCs/>
        </w:rPr>
        <w:t>, timing restrictions, and suitability of the material for a specific project</w:t>
      </w:r>
      <w:r w:rsidR="005D7F86">
        <w:rPr>
          <w:bCs/>
        </w:rPr>
        <w:t>.</w:t>
      </w:r>
      <w:r w:rsidR="008F0924">
        <w:rPr>
          <w:bCs/>
        </w:rPr>
        <w:t xml:space="preserve"> </w:t>
      </w:r>
      <w:r w:rsidR="005D7F86">
        <w:rPr>
          <w:bCs/>
        </w:rPr>
        <w:t xml:space="preserve"> </w:t>
      </w:r>
    </w:p>
    <w:p w14:paraId="0C9298B6" w14:textId="77777777" w:rsidR="00A86731" w:rsidRDefault="00A86731" w:rsidP="002F76D1">
      <w:pPr>
        <w:spacing w:after="0" w:line="480" w:lineRule="auto"/>
        <w:ind w:left="360"/>
        <w:rPr>
          <w:bCs/>
        </w:rPr>
      </w:pPr>
    </w:p>
    <w:p w14:paraId="521926E6" w14:textId="36703871" w:rsidR="009A087D" w:rsidRDefault="009A087D" w:rsidP="009A087D">
      <w:pPr>
        <w:spacing w:after="0" w:line="480" w:lineRule="auto"/>
        <w:ind w:left="360"/>
        <w:rPr>
          <w:bCs/>
        </w:rPr>
      </w:pPr>
      <w:r w:rsidRPr="009A087D">
        <w:rPr>
          <w:bCs/>
        </w:rPr>
        <w:t xml:space="preserve">Dr. Donnelly expressed concerns about </w:t>
      </w:r>
      <w:r w:rsidR="002F76D1" w:rsidRPr="009A087D">
        <w:rPr>
          <w:bCs/>
        </w:rPr>
        <w:t>live-bottom</w:t>
      </w:r>
      <w:r w:rsidRPr="009A087D">
        <w:rPr>
          <w:bCs/>
        </w:rPr>
        <w:t xml:space="preserve"> habitats becoming covered by the materials that will be used. He suggests a working group </w:t>
      </w:r>
      <w:r w:rsidR="008F0924">
        <w:rPr>
          <w:bCs/>
        </w:rPr>
        <w:t xml:space="preserve">of commercial and recreational participants </w:t>
      </w:r>
      <w:r w:rsidRPr="009A087D">
        <w:rPr>
          <w:bCs/>
        </w:rPr>
        <w:t xml:space="preserve">should be formed to help prevent that situation from happening. </w:t>
      </w:r>
      <w:r w:rsidR="008F0924">
        <w:rPr>
          <w:bCs/>
        </w:rPr>
        <w:t>Mr. Reiss confirmed they are looking to form an advisory group to provide guidance on where to put it and what types of features should be created.</w:t>
      </w:r>
    </w:p>
    <w:p w14:paraId="1F265FC3" w14:textId="77777777" w:rsidR="00A86731" w:rsidRDefault="00A86731" w:rsidP="00F73CD8">
      <w:pPr>
        <w:spacing w:after="0" w:line="480" w:lineRule="auto"/>
        <w:ind w:left="360"/>
        <w:rPr>
          <w:bCs/>
        </w:rPr>
      </w:pPr>
    </w:p>
    <w:p w14:paraId="1E67C116" w14:textId="20A0840A" w:rsidR="00F73CD8" w:rsidRDefault="005D37C8" w:rsidP="00F73CD8">
      <w:pPr>
        <w:spacing w:after="0" w:line="480" w:lineRule="auto"/>
        <w:ind w:left="360"/>
        <w:rPr>
          <w:bCs/>
        </w:rPr>
      </w:pPr>
      <w:r>
        <w:rPr>
          <w:bCs/>
        </w:rPr>
        <w:t xml:space="preserve">Mr. Johnson expressed the need to restore past </w:t>
      </w:r>
      <w:r w:rsidR="007870ED">
        <w:rPr>
          <w:bCs/>
        </w:rPr>
        <w:t xml:space="preserve">sand borrow areas </w:t>
      </w:r>
      <w:r>
        <w:rPr>
          <w:bCs/>
        </w:rPr>
        <w:t xml:space="preserve">to fill places that have had lots of </w:t>
      </w:r>
      <w:r w:rsidR="007870ED">
        <w:rPr>
          <w:bCs/>
        </w:rPr>
        <w:t>sand removed</w:t>
      </w:r>
      <w:r>
        <w:rPr>
          <w:bCs/>
        </w:rPr>
        <w:t xml:space="preserve">. </w:t>
      </w:r>
      <w:r w:rsidR="00A86731">
        <w:rPr>
          <w:bCs/>
        </w:rPr>
        <w:t>Mr. Re</w:t>
      </w:r>
      <w:r w:rsidR="008F0924">
        <w:rPr>
          <w:bCs/>
        </w:rPr>
        <w:t>is</w:t>
      </w:r>
      <w:r w:rsidR="00A86731">
        <w:rPr>
          <w:bCs/>
        </w:rPr>
        <w:t xml:space="preserve">s </w:t>
      </w:r>
      <w:r w:rsidR="007870ED">
        <w:rPr>
          <w:bCs/>
        </w:rPr>
        <w:t xml:space="preserve">indicated that others have made the same suggestion, but those borrow areas are generally in state waters where </w:t>
      </w:r>
      <w:r w:rsidR="00A86731">
        <w:rPr>
          <w:bCs/>
        </w:rPr>
        <w:t xml:space="preserve">EPA </w:t>
      </w:r>
      <w:r w:rsidR="007870ED">
        <w:rPr>
          <w:bCs/>
        </w:rPr>
        <w:t>has no jurisdiction</w:t>
      </w:r>
      <w:r>
        <w:rPr>
          <w:bCs/>
        </w:rPr>
        <w:t>.</w:t>
      </w:r>
      <w:r w:rsidR="007870ED">
        <w:rPr>
          <w:bCs/>
        </w:rPr>
        <w:t xml:space="preserve"> If the appropriate agencies prefer the material be used for restoration, then that can happen. This project is focusing on material that is not used elsewhere.</w:t>
      </w:r>
    </w:p>
    <w:p w14:paraId="25BF91C9" w14:textId="77777777" w:rsidR="00A86731" w:rsidRDefault="00A86731" w:rsidP="00F73CD8">
      <w:pPr>
        <w:spacing w:after="0" w:line="480" w:lineRule="auto"/>
        <w:ind w:left="360"/>
        <w:rPr>
          <w:bCs/>
        </w:rPr>
      </w:pPr>
    </w:p>
    <w:p w14:paraId="30344818" w14:textId="7FEEB911" w:rsidR="0094797E" w:rsidRDefault="009A087D" w:rsidP="00F73CD8">
      <w:pPr>
        <w:spacing w:after="0" w:line="480" w:lineRule="auto"/>
        <w:ind w:left="360"/>
        <w:rPr>
          <w:bCs/>
        </w:rPr>
      </w:pPr>
      <w:r w:rsidRPr="009A087D">
        <w:rPr>
          <w:bCs/>
        </w:rPr>
        <w:t xml:space="preserve">Mr. Kaelin stated he agrees </w:t>
      </w:r>
      <w:r w:rsidR="00A86731">
        <w:rPr>
          <w:bCs/>
        </w:rPr>
        <w:t xml:space="preserve">that </w:t>
      </w:r>
      <w:r w:rsidRPr="009A087D">
        <w:rPr>
          <w:bCs/>
        </w:rPr>
        <w:t xml:space="preserve">using the dredge material to enhance fish habitats is a positive idea. </w:t>
      </w:r>
      <w:r w:rsidR="00A86731">
        <w:rPr>
          <w:bCs/>
        </w:rPr>
        <w:t>He a</w:t>
      </w:r>
      <w:r w:rsidRPr="009A087D">
        <w:rPr>
          <w:bCs/>
        </w:rPr>
        <w:t>lso agreed with Dr</w:t>
      </w:r>
      <w:r w:rsidR="0094797E">
        <w:rPr>
          <w:bCs/>
        </w:rPr>
        <w:t>.</w:t>
      </w:r>
      <w:r w:rsidRPr="009A087D">
        <w:rPr>
          <w:bCs/>
        </w:rPr>
        <w:t xml:space="preserve"> Donnelly’s suggestion to create a working group and asked for a list of contacts for the panel </w:t>
      </w:r>
      <w:r w:rsidR="007870ED">
        <w:rPr>
          <w:bCs/>
        </w:rPr>
        <w:t xml:space="preserve">Mr. Reiss referred to </w:t>
      </w:r>
      <w:r w:rsidRPr="009A087D">
        <w:rPr>
          <w:bCs/>
        </w:rPr>
        <w:t>for th</w:t>
      </w:r>
      <w:r w:rsidR="007870ED">
        <w:rPr>
          <w:bCs/>
        </w:rPr>
        <w:t>e HARS</w:t>
      </w:r>
      <w:r w:rsidRPr="009A087D">
        <w:rPr>
          <w:bCs/>
        </w:rPr>
        <w:t xml:space="preserve"> project. </w:t>
      </w:r>
      <w:r w:rsidR="00A86731">
        <w:rPr>
          <w:bCs/>
        </w:rPr>
        <w:t>He a</w:t>
      </w:r>
      <w:r w:rsidRPr="009A087D">
        <w:rPr>
          <w:bCs/>
        </w:rPr>
        <w:t xml:space="preserve">sked if the program would expand to the southern part of the state. </w:t>
      </w:r>
      <w:r w:rsidR="00A86731">
        <w:rPr>
          <w:bCs/>
        </w:rPr>
        <w:t xml:space="preserve">Mr. Reese explained that </w:t>
      </w:r>
      <w:r w:rsidR="00813BC7">
        <w:rPr>
          <w:bCs/>
        </w:rPr>
        <w:t>he works with EPA R</w:t>
      </w:r>
      <w:r w:rsidRPr="009A087D">
        <w:rPr>
          <w:bCs/>
        </w:rPr>
        <w:t xml:space="preserve">egion </w:t>
      </w:r>
      <w:r w:rsidR="00813BC7">
        <w:rPr>
          <w:bCs/>
        </w:rPr>
        <w:t>2, which only extends about halfway down the state.</w:t>
      </w:r>
    </w:p>
    <w:p w14:paraId="64F41121" w14:textId="77777777" w:rsidR="00A86731" w:rsidRPr="009A087D" w:rsidRDefault="00A86731" w:rsidP="00F73CD8">
      <w:pPr>
        <w:spacing w:after="0" w:line="480" w:lineRule="auto"/>
        <w:ind w:left="360"/>
        <w:rPr>
          <w:bCs/>
        </w:rPr>
      </w:pPr>
    </w:p>
    <w:p w14:paraId="0A6C9B0D" w14:textId="4855E87F" w:rsidR="005D678B" w:rsidRDefault="005D678B" w:rsidP="000A78D4">
      <w:pPr>
        <w:pStyle w:val="ListParagraph"/>
        <w:numPr>
          <w:ilvl w:val="0"/>
          <w:numId w:val="1"/>
        </w:numPr>
        <w:spacing w:after="0" w:line="480" w:lineRule="auto"/>
        <w:ind w:left="360"/>
        <w:rPr>
          <w:b/>
        </w:rPr>
      </w:pPr>
      <w:r w:rsidRPr="00B97519">
        <w:rPr>
          <w:b/>
        </w:rPr>
        <w:t xml:space="preserve"> Atlantic States Marine Fisheries Commission</w:t>
      </w:r>
      <w:r w:rsidR="007248E8" w:rsidRPr="00B97519">
        <w:rPr>
          <w:b/>
        </w:rPr>
        <w:t xml:space="preserve"> (ASMFC)</w:t>
      </w:r>
      <w:r w:rsidRPr="00B97519">
        <w:rPr>
          <w:b/>
        </w:rPr>
        <w:t xml:space="preserve"> Report – H. Corbett</w:t>
      </w:r>
    </w:p>
    <w:p w14:paraId="60D78791" w14:textId="2808A053" w:rsidR="00F25A93" w:rsidRDefault="00FD4B95" w:rsidP="00F25A93">
      <w:pPr>
        <w:pStyle w:val="ListParagraph"/>
        <w:spacing w:after="0" w:line="480" w:lineRule="auto"/>
        <w:ind w:left="360"/>
        <w:rPr>
          <w:b/>
        </w:rPr>
      </w:pPr>
      <w:r>
        <w:rPr>
          <w:b/>
        </w:rPr>
        <w:t>Lobster</w:t>
      </w:r>
    </w:p>
    <w:p w14:paraId="5EB6F99F" w14:textId="67BDDEF5" w:rsidR="00FD4B95" w:rsidRPr="00520B03" w:rsidRDefault="00B7666C" w:rsidP="00F25A93">
      <w:pPr>
        <w:pStyle w:val="ListParagraph"/>
        <w:spacing w:after="0" w:line="480" w:lineRule="auto"/>
        <w:ind w:left="360"/>
        <w:rPr>
          <w:bCs/>
        </w:rPr>
      </w:pPr>
      <w:r>
        <w:rPr>
          <w:bCs/>
        </w:rPr>
        <w:t>The Board p</w:t>
      </w:r>
      <w:r w:rsidR="00FD4B95" w:rsidRPr="00520B03">
        <w:rPr>
          <w:bCs/>
        </w:rPr>
        <w:t xml:space="preserve">ostponed </w:t>
      </w:r>
      <w:r>
        <w:rPr>
          <w:bCs/>
        </w:rPr>
        <w:t>A</w:t>
      </w:r>
      <w:r w:rsidR="00FD4B95" w:rsidRPr="00520B03">
        <w:rPr>
          <w:bCs/>
        </w:rPr>
        <w:t>ddendum 27</w:t>
      </w:r>
      <w:r w:rsidR="00C76386">
        <w:rPr>
          <w:bCs/>
        </w:rPr>
        <w:t xml:space="preserve"> in the Gulf of Maine and Georges Bank to discuss the trade with Canada.</w:t>
      </w:r>
    </w:p>
    <w:p w14:paraId="5030B6BF" w14:textId="77777777" w:rsidR="00B7666C" w:rsidRDefault="00B7666C" w:rsidP="00F25A93">
      <w:pPr>
        <w:pStyle w:val="ListParagraph"/>
        <w:spacing w:after="0" w:line="480" w:lineRule="auto"/>
        <w:ind w:left="360"/>
        <w:rPr>
          <w:b/>
        </w:rPr>
      </w:pPr>
    </w:p>
    <w:p w14:paraId="1FDBD6EC" w14:textId="7415146F" w:rsidR="00FD4B95" w:rsidRDefault="00D909B1" w:rsidP="00F25A93">
      <w:pPr>
        <w:pStyle w:val="ListParagraph"/>
        <w:spacing w:after="0" w:line="480" w:lineRule="auto"/>
        <w:ind w:left="360"/>
        <w:rPr>
          <w:b/>
        </w:rPr>
      </w:pPr>
      <w:r>
        <w:rPr>
          <w:b/>
        </w:rPr>
        <w:t>Horse</w:t>
      </w:r>
      <w:r w:rsidR="00C76386">
        <w:rPr>
          <w:b/>
        </w:rPr>
        <w:t>sho</w:t>
      </w:r>
      <w:r w:rsidR="00813BC7">
        <w:rPr>
          <w:b/>
        </w:rPr>
        <w:t>e</w:t>
      </w:r>
      <w:r w:rsidR="00C76386">
        <w:rPr>
          <w:b/>
        </w:rPr>
        <w:t xml:space="preserve"> Crabs</w:t>
      </w:r>
    </w:p>
    <w:p w14:paraId="5A3E97E5" w14:textId="0FFFCC03" w:rsidR="00D909B1" w:rsidRDefault="00B7666C" w:rsidP="00F25A93">
      <w:pPr>
        <w:pStyle w:val="ListParagraph"/>
        <w:spacing w:after="0" w:line="480" w:lineRule="auto"/>
        <w:ind w:left="360"/>
        <w:rPr>
          <w:bCs/>
        </w:rPr>
      </w:pPr>
      <w:r>
        <w:rPr>
          <w:bCs/>
        </w:rPr>
        <w:t>The Board a</w:t>
      </w:r>
      <w:r w:rsidR="00D909B1" w:rsidRPr="00C76386">
        <w:rPr>
          <w:bCs/>
        </w:rPr>
        <w:t xml:space="preserve">pproved </w:t>
      </w:r>
      <w:r>
        <w:rPr>
          <w:bCs/>
        </w:rPr>
        <w:t xml:space="preserve">the </w:t>
      </w:r>
      <w:r w:rsidR="00D909B1" w:rsidRPr="00C76386">
        <w:rPr>
          <w:bCs/>
        </w:rPr>
        <w:t xml:space="preserve">2025 harvest </w:t>
      </w:r>
      <w:r w:rsidR="00520B03" w:rsidRPr="00C76386">
        <w:rPr>
          <w:bCs/>
        </w:rPr>
        <w:t>specification</w:t>
      </w:r>
      <w:r w:rsidR="001122B9" w:rsidRPr="00C76386">
        <w:rPr>
          <w:bCs/>
        </w:rPr>
        <w:t xml:space="preserve"> </w:t>
      </w:r>
      <w:r w:rsidR="00C76386">
        <w:rPr>
          <w:bCs/>
        </w:rPr>
        <w:t xml:space="preserve">and will remain </w:t>
      </w:r>
      <w:r w:rsidR="001122B9" w:rsidRPr="00C76386">
        <w:rPr>
          <w:bCs/>
        </w:rPr>
        <w:t>status quo</w:t>
      </w:r>
      <w:r w:rsidR="00C76386">
        <w:rPr>
          <w:bCs/>
        </w:rPr>
        <w:t xml:space="preserve"> for 2025.</w:t>
      </w:r>
    </w:p>
    <w:p w14:paraId="32B0F086" w14:textId="02D669D6" w:rsidR="00D924A9" w:rsidRDefault="00D924A9" w:rsidP="00F25A93">
      <w:pPr>
        <w:pStyle w:val="ListParagraph"/>
        <w:spacing w:after="0" w:line="480" w:lineRule="auto"/>
        <w:ind w:left="360"/>
        <w:rPr>
          <w:bCs/>
        </w:rPr>
      </w:pPr>
      <w:r>
        <w:rPr>
          <w:bCs/>
        </w:rPr>
        <w:tab/>
        <w:t xml:space="preserve">Mr. Hollinger asked how it was decided </w:t>
      </w:r>
      <w:r w:rsidR="00B31644">
        <w:rPr>
          <w:bCs/>
        </w:rPr>
        <w:t xml:space="preserve">that the population is </w:t>
      </w:r>
      <w:r>
        <w:rPr>
          <w:bCs/>
        </w:rPr>
        <w:t xml:space="preserve">status quo, since he saw more HSC on the beach this spring than ever before. He also suggested expanding the spawning survey into </w:t>
      </w:r>
      <w:r w:rsidR="00B31644">
        <w:rPr>
          <w:bCs/>
        </w:rPr>
        <w:t xml:space="preserve">creeks </w:t>
      </w:r>
      <w:r>
        <w:rPr>
          <w:bCs/>
        </w:rPr>
        <w:t xml:space="preserve">because so many are spawning </w:t>
      </w:r>
      <w:r w:rsidR="00B31644">
        <w:rPr>
          <w:bCs/>
        </w:rPr>
        <w:t xml:space="preserve">there now, </w:t>
      </w:r>
      <w:r>
        <w:rPr>
          <w:bCs/>
        </w:rPr>
        <w:t xml:space="preserve">and they are not considered in the </w:t>
      </w:r>
      <w:r w:rsidR="00B31644">
        <w:rPr>
          <w:bCs/>
        </w:rPr>
        <w:t xml:space="preserve">survey or population </w:t>
      </w:r>
      <w:r>
        <w:rPr>
          <w:bCs/>
        </w:rPr>
        <w:t xml:space="preserve">model. Mr. Brust responded that </w:t>
      </w:r>
      <w:r w:rsidR="00B31644">
        <w:rPr>
          <w:bCs/>
        </w:rPr>
        <w:t>the stock assessment indicates the Delaware Bay population is increasing, but the HSC Management Board voted to keep harvest status quo. T</w:t>
      </w:r>
      <w:r>
        <w:rPr>
          <w:bCs/>
        </w:rPr>
        <w:t>he ASMFC Adaptive Resource Monitoring (ARM) framework that guides HSC management has established harvest options, and the Management Board may only choose from those specific options. Annual harvest has been set at the maximum harvest level allowed that doesn’t include female harvest.</w:t>
      </w:r>
      <w:r w:rsidR="00B31644">
        <w:rPr>
          <w:bCs/>
        </w:rPr>
        <w:t xml:space="preserve"> He continued that the spawning in creeks may have be</w:t>
      </w:r>
      <w:r w:rsidR="006A5E66">
        <w:rPr>
          <w:bCs/>
        </w:rPr>
        <w:t>en</w:t>
      </w:r>
      <w:r w:rsidR="00B31644">
        <w:rPr>
          <w:bCs/>
        </w:rPr>
        <w:t xml:space="preserve"> historic that wasn’t observed when the survey was developed because the population was low, or new activity because we have lost beach </w:t>
      </w:r>
      <w:proofErr w:type="gramStart"/>
      <w:r w:rsidR="00B31644">
        <w:rPr>
          <w:bCs/>
        </w:rPr>
        <w:t>habitat</w:t>
      </w:r>
      <w:proofErr w:type="gramEnd"/>
      <w:r w:rsidR="00B31644">
        <w:rPr>
          <w:bCs/>
        </w:rPr>
        <w:t xml:space="preserve"> and the crabs are looking for new areas. </w:t>
      </w:r>
      <w:r w:rsidR="006A5E66">
        <w:rPr>
          <w:bCs/>
        </w:rPr>
        <w:t>Whether the survey can be changed to include creek areas is a question for the ASMFC Technical Committee.</w:t>
      </w:r>
    </w:p>
    <w:p w14:paraId="365FCD32" w14:textId="5617948F" w:rsidR="00D924A9" w:rsidRPr="00D924A9" w:rsidRDefault="00D924A9" w:rsidP="00D924A9">
      <w:pPr>
        <w:spacing w:after="0" w:line="480" w:lineRule="auto"/>
        <w:rPr>
          <w:bCs/>
        </w:rPr>
      </w:pPr>
    </w:p>
    <w:p w14:paraId="3947F6F0" w14:textId="77777777" w:rsidR="00B7666C" w:rsidRDefault="00B7666C" w:rsidP="00F25A93">
      <w:pPr>
        <w:pStyle w:val="ListParagraph"/>
        <w:spacing w:after="0" w:line="480" w:lineRule="auto"/>
        <w:ind w:left="360"/>
        <w:rPr>
          <w:b/>
        </w:rPr>
      </w:pPr>
    </w:p>
    <w:p w14:paraId="38181BA4" w14:textId="1DB4B9C8" w:rsidR="001122B9" w:rsidRDefault="001122B9" w:rsidP="00F25A93">
      <w:pPr>
        <w:pStyle w:val="ListParagraph"/>
        <w:spacing w:after="0" w:line="480" w:lineRule="auto"/>
        <w:ind w:left="360"/>
        <w:rPr>
          <w:b/>
        </w:rPr>
      </w:pPr>
      <w:r>
        <w:rPr>
          <w:b/>
        </w:rPr>
        <w:t xml:space="preserve">Coastal </w:t>
      </w:r>
      <w:proofErr w:type="spellStart"/>
      <w:r w:rsidR="00520B03">
        <w:rPr>
          <w:b/>
        </w:rPr>
        <w:t>Pelagics</w:t>
      </w:r>
      <w:proofErr w:type="spellEnd"/>
    </w:p>
    <w:p w14:paraId="418EBF9B" w14:textId="389F3D0C" w:rsidR="001122B9" w:rsidRDefault="001122B9" w:rsidP="000A6F73">
      <w:pPr>
        <w:pStyle w:val="ListParagraph"/>
        <w:spacing w:after="0" w:line="480" w:lineRule="auto"/>
        <w:ind w:left="360" w:firstLine="360"/>
        <w:rPr>
          <w:b/>
        </w:rPr>
      </w:pPr>
      <w:r>
        <w:rPr>
          <w:b/>
        </w:rPr>
        <w:t>Cobia</w:t>
      </w:r>
    </w:p>
    <w:p w14:paraId="790E2C70" w14:textId="1EBE2048" w:rsidR="00E67A49" w:rsidRDefault="00C76386" w:rsidP="000A6F73">
      <w:pPr>
        <w:pStyle w:val="ListParagraph"/>
        <w:spacing w:after="0" w:line="480" w:lineRule="auto"/>
        <w:rPr>
          <w:bCs/>
        </w:rPr>
      </w:pPr>
      <w:r>
        <w:rPr>
          <w:bCs/>
        </w:rPr>
        <w:lastRenderedPageBreak/>
        <w:t xml:space="preserve">The </w:t>
      </w:r>
      <w:r w:rsidR="00B7666C">
        <w:rPr>
          <w:bCs/>
        </w:rPr>
        <w:t>B</w:t>
      </w:r>
      <w:r>
        <w:rPr>
          <w:bCs/>
        </w:rPr>
        <w:t xml:space="preserve">oard approved to regionalize </w:t>
      </w:r>
      <w:r w:rsidR="0085221F">
        <w:rPr>
          <w:bCs/>
        </w:rPr>
        <w:t xml:space="preserve">the cobia fishery. NJ will now be with Virginia through Rhode Island for a northern region.  Therefore, </w:t>
      </w:r>
      <w:r w:rsidR="00E67A49">
        <w:rPr>
          <w:bCs/>
        </w:rPr>
        <w:t>NJ must make regulatory adjustments to the Cobia recreational fishery to meet a 15.9% reduction.</w:t>
      </w:r>
      <w:r w:rsidR="000A6F73">
        <w:rPr>
          <w:bCs/>
        </w:rPr>
        <w:t xml:space="preserve"> </w:t>
      </w:r>
      <w:r w:rsidR="00813BC7">
        <w:rPr>
          <w:bCs/>
        </w:rPr>
        <w:t xml:space="preserve">All states in the region must implement the same size and possession limit regulations. </w:t>
      </w:r>
      <w:r w:rsidR="000A6F73">
        <w:rPr>
          <w:bCs/>
        </w:rPr>
        <w:t>If states don’t agree</w:t>
      </w:r>
      <w:r w:rsidR="00B7666C">
        <w:rPr>
          <w:bCs/>
        </w:rPr>
        <w:t>,</w:t>
      </w:r>
      <w:r w:rsidR="000A6F73">
        <w:rPr>
          <w:bCs/>
        </w:rPr>
        <w:t xml:space="preserve"> then the </w:t>
      </w:r>
      <w:r w:rsidR="00B7666C">
        <w:rPr>
          <w:bCs/>
        </w:rPr>
        <w:t>B</w:t>
      </w:r>
      <w:r w:rsidR="000A6F73">
        <w:rPr>
          <w:bCs/>
        </w:rPr>
        <w:t xml:space="preserve">oard will schedule a meeting to discuss further steps. </w:t>
      </w:r>
      <w:r w:rsidR="00056797">
        <w:rPr>
          <w:bCs/>
        </w:rPr>
        <w:t>Implementation</w:t>
      </w:r>
      <w:r w:rsidR="00FF2818">
        <w:rPr>
          <w:bCs/>
        </w:rPr>
        <w:t xml:space="preserve"> plans are due Jan</w:t>
      </w:r>
      <w:r w:rsidR="00056797">
        <w:rPr>
          <w:bCs/>
        </w:rPr>
        <w:t>uary</w:t>
      </w:r>
      <w:r w:rsidR="00FF2818">
        <w:rPr>
          <w:bCs/>
        </w:rPr>
        <w:t xml:space="preserve"> 1</w:t>
      </w:r>
      <w:r w:rsidR="00813BC7">
        <w:rPr>
          <w:bCs/>
        </w:rPr>
        <w:t>,</w:t>
      </w:r>
      <w:r w:rsidR="0085221F">
        <w:rPr>
          <w:bCs/>
        </w:rPr>
        <w:t xml:space="preserve"> </w:t>
      </w:r>
      <w:r w:rsidR="00520B03">
        <w:rPr>
          <w:bCs/>
        </w:rPr>
        <w:t>2025</w:t>
      </w:r>
      <w:r w:rsidR="008440C6">
        <w:rPr>
          <w:bCs/>
        </w:rPr>
        <w:t>,</w:t>
      </w:r>
      <w:r w:rsidR="00FF2818">
        <w:rPr>
          <w:bCs/>
        </w:rPr>
        <w:t xml:space="preserve"> and impl</w:t>
      </w:r>
      <w:r w:rsidR="00056797">
        <w:rPr>
          <w:bCs/>
        </w:rPr>
        <w:t>emented by April 1</w:t>
      </w:r>
      <w:r w:rsidR="00813BC7">
        <w:rPr>
          <w:bCs/>
        </w:rPr>
        <w:t>,</w:t>
      </w:r>
      <w:r w:rsidR="00056797">
        <w:rPr>
          <w:bCs/>
        </w:rPr>
        <w:t xml:space="preserve"> 2025.</w:t>
      </w:r>
      <w:r w:rsidR="004A625C">
        <w:rPr>
          <w:bCs/>
        </w:rPr>
        <w:t xml:space="preserve"> </w:t>
      </w:r>
    </w:p>
    <w:p w14:paraId="4C45ADE2" w14:textId="77777777" w:rsidR="006A5E66" w:rsidRDefault="006A5E66" w:rsidP="000A6F73">
      <w:pPr>
        <w:pStyle w:val="ListParagraph"/>
        <w:spacing w:after="0" w:line="480" w:lineRule="auto"/>
        <w:rPr>
          <w:bCs/>
        </w:rPr>
      </w:pPr>
    </w:p>
    <w:p w14:paraId="208F514B" w14:textId="77777777" w:rsidR="00642B77" w:rsidRDefault="006A5E66" w:rsidP="00642B77">
      <w:pPr>
        <w:pStyle w:val="ListParagraph"/>
        <w:numPr>
          <w:ilvl w:val="1"/>
          <w:numId w:val="26"/>
        </w:numPr>
        <w:spacing w:after="0" w:line="480" w:lineRule="auto"/>
        <w:rPr>
          <w:bCs/>
        </w:rPr>
      </w:pPr>
      <w:r w:rsidRPr="006A5E66">
        <w:rPr>
          <w:bCs/>
        </w:rPr>
        <w:t xml:space="preserve">Mr. Brust </w:t>
      </w:r>
      <w:r>
        <w:rPr>
          <w:bCs/>
        </w:rPr>
        <w:t>shared a table developed by ASMFC showing management options that achieve the 15.9% reduction.</w:t>
      </w:r>
      <w:r w:rsidRPr="006A5E66">
        <w:rPr>
          <w:bCs/>
        </w:rPr>
        <w:t xml:space="preserve"> </w:t>
      </w:r>
      <w:r>
        <w:rPr>
          <w:bCs/>
        </w:rPr>
        <w:t xml:space="preserve">It was recommended that a special Council meeting be planned for December to allow public comment </w:t>
      </w:r>
      <w:r w:rsidR="00642B77">
        <w:rPr>
          <w:bCs/>
        </w:rPr>
        <w:t xml:space="preserve">before Council selects on option prior to the Jan 1 deadline. </w:t>
      </w:r>
    </w:p>
    <w:p w14:paraId="319E04F1" w14:textId="35D262F8" w:rsidR="00642B77" w:rsidRDefault="006A5E66" w:rsidP="00F92B8C">
      <w:pPr>
        <w:pStyle w:val="ListParagraph"/>
        <w:numPr>
          <w:ilvl w:val="1"/>
          <w:numId w:val="26"/>
        </w:numPr>
        <w:spacing w:after="0" w:line="480" w:lineRule="auto"/>
        <w:rPr>
          <w:bCs/>
        </w:rPr>
      </w:pPr>
      <w:r w:rsidRPr="00642B77">
        <w:rPr>
          <w:bCs/>
        </w:rPr>
        <w:t>Dr. Donnelly and Dr. Bo</w:t>
      </w:r>
      <w:r w:rsidR="00642B77" w:rsidRPr="00642B77">
        <w:rPr>
          <w:bCs/>
        </w:rPr>
        <w:t>c</w:t>
      </w:r>
      <w:r w:rsidRPr="00642B77">
        <w:rPr>
          <w:bCs/>
        </w:rPr>
        <w:t xml:space="preserve">henek requested to delay the decision until NJ’s January </w:t>
      </w:r>
      <w:r w:rsidR="00642B77" w:rsidRPr="00642B77">
        <w:rPr>
          <w:bCs/>
        </w:rPr>
        <w:t xml:space="preserve">9 </w:t>
      </w:r>
      <w:r w:rsidRPr="00642B77">
        <w:rPr>
          <w:bCs/>
        </w:rPr>
        <w:t>Council meeting.</w:t>
      </w:r>
      <w:r w:rsidR="00642B77">
        <w:rPr>
          <w:bCs/>
        </w:rPr>
        <w:t xml:space="preserve"> Mr. Brust indicated he would check with ASMFC staff if this would be allowed. </w:t>
      </w:r>
    </w:p>
    <w:p w14:paraId="26A6AA1E" w14:textId="3A068F39" w:rsidR="00642B77" w:rsidRDefault="006A5E66" w:rsidP="006810FA">
      <w:pPr>
        <w:pStyle w:val="ListParagraph"/>
        <w:numPr>
          <w:ilvl w:val="1"/>
          <w:numId w:val="26"/>
        </w:numPr>
        <w:spacing w:after="0" w:line="480" w:lineRule="auto"/>
        <w:rPr>
          <w:bCs/>
        </w:rPr>
      </w:pPr>
      <w:r w:rsidRPr="00642B77">
        <w:rPr>
          <w:bCs/>
        </w:rPr>
        <w:t xml:space="preserve">Mr. Kaelin motioned to </w:t>
      </w:r>
      <w:r w:rsidR="00642B77">
        <w:rPr>
          <w:bCs/>
        </w:rPr>
        <w:t xml:space="preserve">select the three options with the lowest estimated percent reduction as Council preferred options. Second by Dr. Donnelly. </w:t>
      </w:r>
    </w:p>
    <w:p w14:paraId="5050A558" w14:textId="526268B0" w:rsidR="00642B77" w:rsidRDefault="006A5E66" w:rsidP="00642B77">
      <w:pPr>
        <w:pStyle w:val="ListParagraph"/>
        <w:numPr>
          <w:ilvl w:val="2"/>
          <w:numId w:val="26"/>
        </w:numPr>
        <w:spacing w:after="0" w:line="480" w:lineRule="auto"/>
        <w:rPr>
          <w:bCs/>
        </w:rPr>
      </w:pPr>
      <w:r w:rsidRPr="00642B77">
        <w:rPr>
          <w:bCs/>
        </w:rPr>
        <w:t>Public Comment - John,</w:t>
      </w:r>
      <w:r w:rsidR="00642B77">
        <w:rPr>
          <w:bCs/>
        </w:rPr>
        <w:t xml:space="preserve"> </w:t>
      </w:r>
      <w:r w:rsidRPr="00642B77">
        <w:rPr>
          <w:bCs/>
        </w:rPr>
        <w:t>Village Harbor Fishing Club</w:t>
      </w:r>
      <w:r w:rsidR="00642B77">
        <w:rPr>
          <w:bCs/>
        </w:rPr>
        <w:t>,</w:t>
      </w:r>
      <w:r w:rsidRPr="00642B77">
        <w:rPr>
          <w:bCs/>
        </w:rPr>
        <w:t xml:space="preserve"> suggested to only look at the 40” limits</w:t>
      </w:r>
      <w:r w:rsidR="00642B77">
        <w:rPr>
          <w:bCs/>
        </w:rPr>
        <w:t>.</w:t>
      </w:r>
    </w:p>
    <w:p w14:paraId="58E1D3FE" w14:textId="279D3C59" w:rsidR="006A5E66" w:rsidRPr="00642B77" w:rsidRDefault="006A5E66" w:rsidP="00642B77">
      <w:pPr>
        <w:pStyle w:val="ListParagraph"/>
        <w:numPr>
          <w:ilvl w:val="1"/>
          <w:numId w:val="26"/>
        </w:numPr>
        <w:spacing w:after="0" w:line="480" w:lineRule="auto"/>
        <w:rPr>
          <w:bCs/>
        </w:rPr>
      </w:pPr>
      <w:r w:rsidRPr="00642B77">
        <w:rPr>
          <w:bCs/>
        </w:rPr>
        <w:t xml:space="preserve">Motion </w:t>
      </w:r>
      <w:r w:rsidR="00642B77">
        <w:rPr>
          <w:bCs/>
        </w:rPr>
        <w:t xml:space="preserve">passes </w:t>
      </w:r>
      <w:r w:rsidRPr="00642B77">
        <w:rPr>
          <w:bCs/>
        </w:rPr>
        <w:t>unanimously.</w:t>
      </w:r>
    </w:p>
    <w:p w14:paraId="23A8038E" w14:textId="77777777" w:rsidR="006A5E66" w:rsidRDefault="006A5E66" w:rsidP="006A5E66">
      <w:pPr>
        <w:pStyle w:val="ListParagraph"/>
        <w:spacing w:after="0" w:line="480" w:lineRule="auto"/>
        <w:rPr>
          <w:b/>
        </w:rPr>
      </w:pPr>
    </w:p>
    <w:p w14:paraId="7BBA0388" w14:textId="2E49761A" w:rsidR="00F25A93" w:rsidRDefault="004A625C" w:rsidP="00F25A93">
      <w:pPr>
        <w:pStyle w:val="ListParagraph"/>
        <w:spacing w:after="0" w:line="480" w:lineRule="auto"/>
        <w:ind w:left="360"/>
        <w:rPr>
          <w:b/>
        </w:rPr>
      </w:pPr>
      <w:r>
        <w:rPr>
          <w:b/>
        </w:rPr>
        <w:t>Menhaden</w:t>
      </w:r>
    </w:p>
    <w:p w14:paraId="05E07E69" w14:textId="0914556C" w:rsidR="004A625C" w:rsidRPr="00520B03" w:rsidRDefault="00B7666C" w:rsidP="00F25A93">
      <w:pPr>
        <w:pStyle w:val="ListParagraph"/>
        <w:spacing w:after="0" w:line="480" w:lineRule="auto"/>
        <w:ind w:left="360"/>
        <w:rPr>
          <w:bCs/>
        </w:rPr>
      </w:pPr>
      <w:r>
        <w:rPr>
          <w:bCs/>
        </w:rPr>
        <w:t>A w</w:t>
      </w:r>
      <w:r w:rsidR="003C0AA1" w:rsidRPr="00520B03">
        <w:rPr>
          <w:bCs/>
        </w:rPr>
        <w:t xml:space="preserve">orkgroup that was established for Chesapeake </w:t>
      </w:r>
      <w:r w:rsidR="00520B03">
        <w:rPr>
          <w:bCs/>
        </w:rPr>
        <w:t>B</w:t>
      </w:r>
      <w:r w:rsidR="003C0AA1" w:rsidRPr="00520B03">
        <w:rPr>
          <w:bCs/>
        </w:rPr>
        <w:t xml:space="preserve">ay needs more time and will continue discussion through October of </w:t>
      </w:r>
      <w:r w:rsidR="00520B03">
        <w:rPr>
          <w:bCs/>
        </w:rPr>
        <w:t>2025.</w:t>
      </w:r>
    </w:p>
    <w:p w14:paraId="7D26B1E0" w14:textId="77777777" w:rsidR="00B7666C" w:rsidRDefault="00B7666C" w:rsidP="00F25A93">
      <w:pPr>
        <w:pStyle w:val="ListParagraph"/>
        <w:spacing w:after="0" w:line="480" w:lineRule="auto"/>
        <w:ind w:left="360"/>
        <w:rPr>
          <w:b/>
        </w:rPr>
      </w:pPr>
    </w:p>
    <w:p w14:paraId="04877576" w14:textId="0D39CAD3" w:rsidR="003C0AA1" w:rsidRDefault="003C0AA1" w:rsidP="00F25A93">
      <w:pPr>
        <w:pStyle w:val="ListParagraph"/>
        <w:spacing w:after="0" w:line="480" w:lineRule="auto"/>
        <w:ind w:left="360"/>
        <w:rPr>
          <w:b/>
        </w:rPr>
      </w:pPr>
      <w:r>
        <w:rPr>
          <w:b/>
        </w:rPr>
        <w:lastRenderedPageBreak/>
        <w:t xml:space="preserve">Striped Bass </w:t>
      </w:r>
    </w:p>
    <w:p w14:paraId="1861E7B0" w14:textId="058D3963" w:rsidR="003C0AA1" w:rsidRDefault="003C0AA1" w:rsidP="00F25A93">
      <w:pPr>
        <w:pStyle w:val="ListParagraph"/>
        <w:spacing w:after="0" w:line="480" w:lineRule="auto"/>
        <w:ind w:left="360"/>
        <w:rPr>
          <w:bCs/>
        </w:rPr>
      </w:pPr>
      <w:r w:rsidRPr="00520B03">
        <w:rPr>
          <w:bCs/>
        </w:rPr>
        <w:t xml:space="preserve">The stock remains </w:t>
      </w:r>
      <w:r w:rsidR="00520B03" w:rsidRPr="00520B03">
        <w:rPr>
          <w:bCs/>
        </w:rPr>
        <w:t>overfished,</w:t>
      </w:r>
      <w:r w:rsidRPr="00520B03">
        <w:rPr>
          <w:bCs/>
        </w:rPr>
        <w:t xml:space="preserve"> but overfishing is not occurring. The removals in 2024 are expected to be lower than </w:t>
      </w:r>
      <w:r w:rsidR="00520B03">
        <w:rPr>
          <w:bCs/>
        </w:rPr>
        <w:t>20</w:t>
      </w:r>
      <w:r w:rsidRPr="00520B03">
        <w:rPr>
          <w:bCs/>
        </w:rPr>
        <w:t xml:space="preserve">22 and </w:t>
      </w:r>
      <w:r w:rsidR="00520B03">
        <w:rPr>
          <w:bCs/>
        </w:rPr>
        <w:t>20</w:t>
      </w:r>
      <w:r w:rsidRPr="00520B03">
        <w:rPr>
          <w:bCs/>
        </w:rPr>
        <w:t xml:space="preserve">23 because the strong </w:t>
      </w:r>
      <w:proofErr w:type="gramStart"/>
      <w:r w:rsidRPr="00520B03">
        <w:rPr>
          <w:bCs/>
        </w:rPr>
        <w:t xml:space="preserve">2015 </w:t>
      </w:r>
      <w:r w:rsidR="00520B03">
        <w:rPr>
          <w:bCs/>
        </w:rPr>
        <w:t>y</w:t>
      </w:r>
      <w:r w:rsidRPr="00520B03">
        <w:rPr>
          <w:bCs/>
        </w:rPr>
        <w:t>ear</w:t>
      </w:r>
      <w:proofErr w:type="gramEnd"/>
      <w:r w:rsidR="00813BC7">
        <w:rPr>
          <w:bCs/>
        </w:rPr>
        <w:t xml:space="preserve"> </w:t>
      </w:r>
      <w:r w:rsidRPr="00520B03">
        <w:rPr>
          <w:bCs/>
        </w:rPr>
        <w:t xml:space="preserve">class </w:t>
      </w:r>
      <w:r w:rsidR="00813BC7">
        <w:rPr>
          <w:bCs/>
        </w:rPr>
        <w:t>has grown out of the slot limit</w:t>
      </w:r>
      <w:r w:rsidR="00520B03">
        <w:rPr>
          <w:bCs/>
        </w:rPr>
        <w:t>,</w:t>
      </w:r>
      <w:r w:rsidR="005B3C24" w:rsidRPr="00520B03">
        <w:rPr>
          <w:bCs/>
        </w:rPr>
        <w:t xml:space="preserve"> but </w:t>
      </w:r>
      <w:r w:rsidR="00520B03">
        <w:rPr>
          <w:bCs/>
        </w:rPr>
        <w:t>t</w:t>
      </w:r>
      <w:r w:rsidR="005B3C24" w:rsidRPr="00520B03">
        <w:rPr>
          <w:bCs/>
        </w:rPr>
        <w:t xml:space="preserve">he projection for 2025 </w:t>
      </w:r>
      <w:r w:rsidR="00520B03" w:rsidRPr="00520B03">
        <w:rPr>
          <w:bCs/>
        </w:rPr>
        <w:t>is</w:t>
      </w:r>
      <w:r w:rsidR="008824FC" w:rsidRPr="00520B03">
        <w:rPr>
          <w:bCs/>
        </w:rPr>
        <w:t xml:space="preserve"> higher </w:t>
      </w:r>
      <w:r w:rsidR="008E6202" w:rsidRPr="00520B03">
        <w:rPr>
          <w:bCs/>
        </w:rPr>
        <w:t>because the 2018 year</w:t>
      </w:r>
      <w:r w:rsidR="00813BC7">
        <w:rPr>
          <w:bCs/>
        </w:rPr>
        <w:t xml:space="preserve"> </w:t>
      </w:r>
      <w:r w:rsidR="008E6202" w:rsidRPr="00520B03">
        <w:rPr>
          <w:bCs/>
        </w:rPr>
        <w:t xml:space="preserve">class </w:t>
      </w:r>
      <w:r w:rsidR="00520B03">
        <w:rPr>
          <w:bCs/>
        </w:rPr>
        <w:t>will be</w:t>
      </w:r>
      <w:r w:rsidR="008E6202" w:rsidRPr="00520B03">
        <w:rPr>
          <w:bCs/>
        </w:rPr>
        <w:t xml:space="preserve"> </w:t>
      </w:r>
      <w:r w:rsidR="00813BC7">
        <w:rPr>
          <w:bCs/>
        </w:rPr>
        <w:t>growing into the slot</w:t>
      </w:r>
      <w:r w:rsidR="008E6202" w:rsidRPr="00520B03">
        <w:rPr>
          <w:bCs/>
        </w:rPr>
        <w:t xml:space="preserve">. Slight reductions in harvest </w:t>
      </w:r>
      <w:r w:rsidR="00813BC7">
        <w:rPr>
          <w:bCs/>
        </w:rPr>
        <w:t xml:space="preserve">may be necessary </w:t>
      </w:r>
      <w:r w:rsidR="0069568F" w:rsidRPr="00520B03">
        <w:rPr>
          <w:bCs/>
        </w:rPr>
        <w:t xml:space="preserve">to keep the </w:t>
      </w:r>
      <w:r w:rsidR="00520B03" w:rsidRPr="00520B03">
        <w:rPr>
          <w:bCs/>
        </w:rPr>
        <w:t>rebuilding</w:t>
      </w:r>
      <w:r w:rsidR="0069568F" w:rsidRPr="00520B03">
        <w:rPr>
          <w:bCs/>
        </w:rPr>
        <w:t xml:space="preserve"> timeline on track. </w:t>
      </w:r>
      <w:r w:rsidR="00B7666C">
        <w:rPr>
          <w:bCs/>
        </w:rPr>
        <w:t xml:space="preserve">A </w:t>
      </w:r>
      <w:r w:rsidR="0069568F" w:rsidRPr="00520B03">
        <w:rPr>
          <w:bCs/>
        </w:rPr>
        <w:t>Dec</w:t>
      </w:r>
      <w:r w:rsidR="00B7666C">
        <w:rPr>
          <w:bCs/>
        </w:rPr>
        <w:t>ember</w:t>
      </w:r>
      <w:r w:rsidR="0069568F" w:rsidRPr="00520B03">
        <w:rPr>
          <w:bCs/>
        </w:rPr>
        <w:t xml:space="preserve"> 16</w:t>
      </w:r>
      <w:r w:rsidR="0069568F" w:rsidRPr="00520B03">
        <w:rPr>
          <w:bCs/>
          <w:vertAlign w:val="superscript"/>
        </w:rPr>
        <w:t>th</w:t>
      </w:r>
      <w:r w:rsidR="0069568F" w:rsidRPr="00520B03">
        <w:rPr>
          <w:bCs/>
        </w:rPr>
        <w:t xml:space="preserve"> meeting is scheduled to </w:t>
      </w:r>
      <w:r w:rsidR="00B277BD" w:rsidRPr="00520B03">
        <w:rPr>
          <w:bCs/>
        </w:rPr>
        <w:t>consider any management actions.</w:t>
      </w:r>
    </w:p>
    <w:p w14:paraId="00307B30" w14:textId="77777777" w:rsidR="00B7666C" w:rsidRPr="00520B03" w:rsidRDefault="00B7666C" w:rsidP="00F25A93">
      <w:pPr>
        <w:pStyle w:val="ListParagraph"/>
        <w:spacing w:after="0" w:line="480" w:lineRule="auto"/>
        <w:ind w:left="360"/>
        <w:rPr>
          <w:bCs/>
        </w:rPr>
      </w:pPr>
    </w:p>
    <w:p w14:paraId="2EFDE528" w14:textId="04B93F3B" w:rsidR="00B277BD" w:rsidRDefault="00B277BD" w:rsidP="00F25A93">
      <w:pPr>
        <w:pStyle w:val="ListParagraph"/>
        <w:spacing w:after="0" w:line="480" w:lineRule="auto"/>
        <w:ind w:left="360"/>
        <w:rPr>
          <w:b/>
        </w:rPr>
      </w:pPr>
      <w:r>
        <w:rPr>
          <w:b/>
        </w:rPr>
        <w:t>Spiny Dogfish</w:t>
      </w:r>
    </w:p>
    <w:p w14:paraId="56B3B638" w14:textId="15DF32FB" w:rsidR="003E237E" w:rsidRDefault="00B7666C" w:rsidP="00F25A93">
      <w:pPr>
        <w:pStyle w:val="ListParagraph"/>
        <w:spacing w:after="0" w:line="480" w:lineRule="auto"/>
        <w:ind w:left="360"/>
        <w:rPr>
          <w:bCs/>
        </w:rPr>
      </w:pPr>
      <w:r>
        <w:rPr>
          <w:bCs/>
        </w:rPr>
        <w:t>A d</w:t>
      </w:r>
      <w:r w:rsidR="00B277BD" w:rsidRPr="00520B03">
        <w:rPr>
          <w:bCs/>
        </w:rPr>
        <w:t xml:space="preserve">raft addendum for sturgeon bycatch was approved for </w:t>
      </w:r>
      <w:r w:rsidR="00411F59" w:rsidRPr="00520B03">
        <w:rPr>
          <w:bCs/>
        </w:rPr>
        <w:t xml:space="preserve">public </w:t>
      </w:r>
      <w:r w:rsidR="00B277BD" w:rsidRPr="00520B03">
        <w:rPr>
          <w:bCs/>
        </w:rPr>
        <w:t>comment</w:t>
      </w:r>
      <w:r w:rsidR="00411F59" w:rsidRPr="00520B03">
        <w:rPr>
          <w:bCs/>
        </w:rPr>
        <w:t>. NJ is working with ASMFC</w:t>
      </w:r>
      <w:r w:rsidR="004C6E46" w:rsidRPr="00520B03">
        <w:rPr>
          <w:bCs/>
        </w:rPr>
        <w:t xml:space="preserve"> to </w:t>
      </w:r>
      <w:r>
        <w:rPr>
          <w:bCs/>
        </w:rPr>
        <w:t>schedule</w:t>
      </w:r>
      <w:r w:rsidRPr="00520B03">
        <w:rPr>
          <w:bCs/>
        </w:rPr>
        <w:t xml:space="preserve"> </w:t>
      </w:r>
      <w:r w:rsidR="004C6E46" w:rsidRPr="00520B03">
        <w:rPr>
          <w:bCs/>
        </w:rPr>
        <w:t xml:space="preserve">a public </w:t>
      </w:r>
      <w:r w:rsidR="00520B03" w:rsidRPr="00520B03">
        <w:rPr>
          <w:bCs/>
        </w:rPr>
        <w:t>hearing</w:t>
      </w:r>
      <w:r w:rsidR="00813BC7">
        <w:rPr>
          <w:bCs/>
        </w:rPr>
        <w:t>,</w:t>
      </w:r>
      <w:r w:rsidR="004C6E46" w:rsidRPr="00520B03">
        <w:rPr>
          <w:bCs/>
        </w:rPr>
        <w:t xml:space="preserve"> and </w:t>
      </w:r>
      <w:r w:rsidR="00FF25FA" w:rsidRPr="00520B03">
        <w:rPr>
          <w:bCs/>
        </w:rPr>
        <w:t xml:space="preserve">final action will be considered at the </w:t>
      </w:r>
      <w:r>
        <w:rPr>
          <w:bCs/>
        </w:rPr>
        <w:t>B</w:t>
      </w:r>
      <w:r w:rsidR="00520B03" w:rsidRPr="00520B03">
        <w:rPr>
          <w:bCs/>
        </w:rPr>
        <w:t>oard’s</w:t>
      </w:r>
      <w:r w:rsidR="00FF25FA" w:rsidRPr="00520B03">
        <w:rPr>
          <w:bCs/>
        </w:rPr>
        <w:t xml:space="preserve"> </w:t>
      </w:r>
      <w:r w:rsidR="003E237E" w:rsidRPr="00520B03">
        <w:rPr>
          <w:bCs/>
        </w:rPr>
        <w:t>February meeting.</w:t>
      </w:r>
    </w:p>
    <w:p w14:paraId="11D8ED83" w14:textId="77777777" w:rsidR="00B7666C" w:rsidRPr="00520B03" w:rsidRDefault="00B7666C" w:rsidP="00F25A93">
      <w:pPr>
        <w:pStyle w:val="ListParagraph"/>
        <w:spacing w:after="0" w:line="480" w:lineRule="auto"/>
        <w:ind w:left="360"/>
        <w:rPr>
          <w:bCs/>
        </w:rPr>
      </w:pPr>
    </w:p>
    <w:p w14:paraId="31FA011A" w14:textId="77777777" w:rsidR="00636DCB" w:rsidRDefault="003E237E" w:rsidP="00F25A93">
      <w:pPr>
        <w:pStyle w:val="ListParagraph"/>
        <w:spacing w:after="0" w:line="480" w:lineRule="auto"/>
        <w:ind w:left="360"/>
        <w:rPr>
          <w:b/>
        </w:rPr>
      </w:pPr>
      <w:r>
        <w:rPr>
          <w:b/>
        </w:rPr>
        <w:t xml:space="preserve">Joint Meeting with MAMFC </w:t>
      </w:r>
    </w:p>
    <w:p w14:paraId="08B77961" w14:textId="4AE06260" w:rsidR="00F254C6" w:rsidRDefault="00B7666C" w:rsidP="00F25A93">
      <w:pPr>
        <w:pStyle w:val="ListParagraph"/>
        <w:spacing w:after="0" w:line="480" w:lineRule="auto"/>
        <w:ind w:left="360"/>
        <w:rPr>
          <w:bCs/>
        </w:rPr>
      </w:pPr>
      <w:r>
        <w:rPr>
          <w:bCs/>
        </w:rPr>
        <w:t>An a</w:t>
      </w:r>
      <w:r w:rsidR="00B678D5" w:rsidRPr="00B678D5">
        <w:rPr>
          <w:bCs/>
        </w:rPr>
        <w:t>ddendum</w:t>
      </w:r>
      <w:r w:rsidR="00636DCB" w:rsidRPr="00B678D5">
        <w:rPr>
          <w:bCs/>
        </w:rPr>
        <w:t xml:space="preserve"> for the methods to select rec</w:t>
      </w:r>
      <w:r>
        <w:rPr>
          <w:bCs/>
        </w:rPr>
        <w:t>reational</w:t>
      </w:r>
      <w:r w:rsidR="00636DCB" w:rsidRPr="00B678D5">
        <w:rPr>
          <w:bCs/>
        </w:rPr>
        <w:t xml:space="preserve"> measures for </w:t>
      </w:r>
      <w:r w:rsidR="00B678D5">
        <w:rPr>
          <w:bCs/>
        </w:rPr>
        <w:t>summer flounder</w:t>
      </w:r>
      <w:r w:rsidR="00520B03">
        <w:rPr>
          <w:bCs/>
        </w:rPr>
        <w:t>,</w:t>
      </w:r>
      <w:r w:rsidR="00F254C6" w:rsidRPr="00B678D5">
        <w:rPr>
          <w:bCs/>
        </w:rPr>
        <w:t xml:space="preserve"> </w:t>
      </w:r>
      <w:r w:rsidR="00B678D5">
        <w:rPr>
          <w:bCs/>
        </w:rPr>
        <w:t>black sea bass, and bluefish</w:t>
      </w:r>
      <w:r w:rsidR="00F254C6" w:rsidRPr="00B678D5">
        <w:rPr>
          <w:bCs/>
        </w:rPr>
        <w:t xml:space="preserve"> </w:t>
      </w:r>
      <w:r w:rsidR="00520B03">
        <w:rPr>
          <w:bCs/>
        </w:rPr>
        <w:t>was</w:t>
      </w:r>
      <w:r w:rsidR="00F254C6" w:rsidRPr="00B678D5">
        <w:rPr>
          <w:bCs/>
        </w:rPr>
        <w:t xml:space="preserve"> approved for public comment. </w:t>
      </w:r>
      <w:r w:rsidR="00520B03">
        <w:rPr>
          <w:bCs/>
        </w:rPr>
        <w:t>NJ</w:t>
      </w:r>
      <w:r w:rsidR="00F254C6" w:rsidRPr="00B678D5">
        <w:rPr>
          <w:bCs/>
        </w:rPr>
        <w:t xml:space="preserve"> is </w:t>
      </w:r>
      <w:r>
        <w:rPr>
          <w:bCs/>
        </w:rPr>
        <w:t>scheduling</w:t>
      </w:r>
      <w:r w:rsidR="00F254C6" w:rsidRPr="00B678D5">
        <w:rPr>
          <w:bCs/>
        </w:rPr>
        <w:t xml:space="preserve"> a public hearing.</w:t>
      </w:r>
    </w:p>
    <w:p w14:paraId="707E0947" w14:textId="77777777" w:rsidR="00B7666C" w:rsidRPr="00B678D5" w:rsidRDefault="00B7666C" w:rsidP="00F25A93">
      <w:pPr>
        <w:pStyle w:val="ListParagraph"/>
        <w:spacing w:after="0" w:line="480" w:lineRule="auto"/>
        <w:ind w:left="360"/>
        <w:rPr>
          <w:bCs/>
        </w:rPr>
      </w:pPr>
    </w:p>
    <w:p w14:paraId="7D494EE2" w14:textId="1D2AE6FA" w:rsidR="00F254C6" w:rsidRDefault="00F254C6" w:rsidP="00F25A93">
      <w:pPr>
        <w:pStyle w:val="ListParagraph"/>
        <w:spacing w:after="0" w:line="480" w:lineRule="auto"/>
        <w:ind w:left="360"/>
        <w:rPr>
          <w:b/>
        </w:rPr>
      </w:pPr>
      <w:r>
        <w:rPr>
          <w:b/>
        </w:rPr>
        <w:t>Summer flounder fly net and small mesh exemption</w:t>
      </w:r>
    </w:p>
    <w:p w14:paraId="1ED610EC" w14:textId="1C34FFD5" w:rsidR="00B277BD" w:rsidRDefault="00B7666C" w:rsidP="00F25A93">
      <w:pPr>
        <w:pStyle w:val="ListParagraph"/>
        <w:spacing w:after="0" w:line="480" w:lineRule="auto"/>
        <w:ind w:left="360"/>
        <w:rPr>
          <w:bCs/>
        </w:rPr>
      </w:pPr>
      <w:r>
        <w:rPr>
          <w:bCs/>
        </w:rPr>
        <w:t>An a</w:t>
      </w:r>
      <w:r w:rsidR="00B678D5" w:rsidRPr="00B678D5">
        <w:rPr>
          <w:bCs/>
        </w:rPr>
        <w:t>ddendum</w:t>
      </w:r>
      <w:r w:rsidR="00EC364C" w:rsidRPr="00B678D5">
        <w:rPr>
          <w:bCs/>
        </w:rPr>
        <w:t xml:space="preserve"> to modify the definition of the fly net and small mesh</w:t>
      </w:r>
      <w:r w:rsidR="00846124" w:rsidRPr="00B678D5">
        <w:rPr>
          <w:bCs/>
        </w:rPr>
        <w:t xml:space="preserve"> exemption was approved for pu</w:t>
      </w:r>
      <w:r w:rsidR="00A306BB" w:rsidRPr="00B678D5">
        <w:rPr>
          <w:bCs/>
        </w:rPr>
        <w:t>blic</w:t>
      </w:r>
      <w:r w:rsidR="00B277BD" w:rsidRPr="00B678D5">
        <w:rPr>
          <w:bCs/>
        </w:rPr>
        <w:t xml:space="preserve"> </w:t>
      </w:r>
      <w:r w:rsidR="00A306BB" w:rsidRPr="00B678D5">
        <w:rPr>
          <w:bCs/>
        </w:rPr>
        <w:t xml:space="preserve">comment and a hearing will be </w:t>
      </w:r>
      <w:r>
        <w:rPr>
          <w:bCs/>
        </w:rPr>
        <w:t>scheduled</w:t>
      </w:r>
      <w:r w:rsidR="00B678D5" w:rsidRPr="00B678D5">
        <w:rPr>
          <w:bCs/>
        </w:rPr>
        <w:t>.</w:t>
      </w:r>
    </w:p>
    <w:p w14:paraId="0BD193BD" w14:textId="77777777" w:rsidR="003F4C85" w:rsidRPr="00D5268A" w:rsidRDefault="003F4C85" w:rsidP="00224615"/>
    <w:p w14:paraId="63BEE632" w14:textId="57D253A7" w:rsidR="00CC698C" w:rsidRPr="00B97519" w:rsidRDefault="00CC698C" w:rsidP="000A78D4">
      <w:pPr>
        <w:pStyle w:val="ListParagraph"/>
        <w:numPr>
          <w:ilvl w:val="0"/>
          <w:numId w:val="1"/>
        </w:numPr>
        <w:spacing w:after="0" w:line="480" w:lineRule="auto"/>
        <w:ind w:left="360"/>
        <w:rPr>
          <w:b/>
        </w:rPr>
      </w:pPr>
      <w:r w:rsidRPr="00B97519">
        <w:rPr>
          <w:b/>
        </w:rPr>
        <w:t xml:space="preserve">Mid-Atlantic </w:t>
      </w:r>
      <w:r w:rsidR="00D26EE4">
        <w:rPr>
          <w:b/>
        </w:rPr>
        <w:t xml:space="preserve">and South-Atlantic </w:t>
      </w:r>
      <w:r w:rsidRPr="00B97519">
        <w:rPr>
          <w:b/>
        </w:rPr>
        <w:t>Fishery Management Council</w:t>
      </w:r>
      <w:r w:rsidR="007248E8" w:rsidRPr="00B97519">
        <w:rPr>
          <w:b/>
        </w:rPr>
        <w:t xml:space="preserve"> (MAFMC)</w:t>
      </w:r>
      <w:r w:rsidRPr="00B97519">
        <w:rPr>
          <w:b/>
        </w:rPr>
        <w:t xml:space="preserve"> Report – </w:t>
      </w:r>
      <w:r w:rsidR="00B97519" w:rsidRPr="00B97519">
        <w:rPr>
          <w:b/>
        </w:rPr>
        <w:t>J. Brust</w:t>
      </w:r>
    </w:p>
    <w:p w14:paraId="2DE2C5EF" w14:textId="2455E054" w:rsidR="009D393F" w:rsidRDefault="00A34732" w:rsidP="000A78D4">
      <w:pPr>
        <w:spacing w:after="0" w:line="480" w:lineRule="auto"/>
        <w:ind w:left="360"/>
      </w:pPr>
      <w:r w:rsidRPr="00B97519">
        <w:t>Mr. Brust provided a handout of highlights in the meeting materials.</w:t>
      </w:r>
      <w:r w:rsidR="00172A0C">
        <w:t xml:space="preserve"> </w:t>
      </w:r>
    </w:p>
    <w:p w14:paraId="2FF82C04" w14:textId="77777777" w:rsidR="00BD1E41" w:rsidRDefault="00BD1E41" w:rsidP="000A78D4">
      <w:pPr>
        <w:spacing w:after="0" w:line="480" w:lineRule="auto"/>
        <w:ind w:left="360"/>
        <w:rPr>
          <w:b/>
          <w:bCs/>
        </w:rPr>
      </w:pPr>
    </w:p>
    <w:p w14:paraId="0C3D2028" w14:textId="48FD1414" w:rsidR="00BB72F7" w:rsidRPr="008C5D2B" w:rsidRDefault="00BB72F7" w:rsidP="000A78D4">
      <w:pPr>
        <w:spacing w:after="0" w:line="480" w:lineRule="auto"/>
        <w:ind w:left="360"/>
        <w:rPr>
          <w:b/>
          <w:bCs/>
        </w:rPr>
      </w:pPr>
      <w:r w:rsidRPr="008C5D2B">
        <w:rPr>
          <w:b/>
          <w:bCs/>
        </w:rPr>
        <w:t>Spiny Dogfish</w:t>
      </w:r>
    </w:p>
    <w:p w14:paraId="46E63E80" w14:textId="75EAF82B" w:rsidR="00BB72F7" w:rsidRDefault="002F798F" w:rsidP="000A78D4">
      <w:pPr>
        <w:spacing w:after="0" w:line="480" w:lineRule="auto"/>
        <w:ind w:left="360"/>
      </w:pPr>
      <w:r>
        <w:lastRenderedPageBreak/>
        <w:t>There was an error in calculating discards in 2024. After the error was caught it required a reduction in ABC in 2024</w:t>
      </w:r>
      <w:r w:rsidR="009D0F2F">
        <w:t>. T</w:t>
      </w:r>
      <w:r>
        <w:t xml:space="preserve">he </w:t>
      </w:r>
      <w:r w:rsidR="00BD1E41">
        <w:t>C</w:t>
      </w:r>
      <w:r>
        <w:t xml:space="preserve">ouncil </w:t>
      </w:r>
      <w:r w:rsidR="007973E2">
        <w:t xml:space="preserve">requested </w:t>
      </w:r>
      <w:r w:rsidR="00C74325">
        <w:t>NMFS implement an emergency action to not require a reduction</w:t>
      </w:r>
      <w:r w:rsidR="00F87ABD">
        <w:t xml:space="preserve"> in </w:t>
      </w:r>
      <w:r w:rsidR="007973E2">
        <w:t xml:space="preserve">harvest which will all </w:t>
      </w:r>
      <w:r w:rsidR="00F87ABD">
        <w:t xml:space="preserve">the single processor </w:t>
      </w:r>
      <w:r w:rsidR="007973E2">
        <w:t xml:space="preserve">to remain </w:t>
      </w:r>
      <w:r w:rsidR="00F87ABD">
        <w:t xml:space="preserve">in business. NMFS </w:t>
      </w:r>
      <w:r w:rsidR="007973E2">
        <w:t xml:space="preserve">was unable </w:t>
      </w:r>
      <w:r w:rsidR="00F87ABD">
        <w:t xml:space="preserve">to make the accommodation. The required ABC </w:t>
      </w:r>
      <w:r w:rsidR="007973E2">
        <w:t xml:space="preserve">follows </w:t>
      </w:r>
      <w:r w:rsidR="00F87ABD">
        <w:t xml:space="preserve">the </w:t>
      </w:r>
      <w:r w:rsidR="007973E2">
        <w:t>C</w:t>
      </w:r>
      <w:r w:rsidR="008C5D2B">
        <w:t>ouncil’s</w:t>
      </w:r>
      <w:r w:rsidR="00F87ABD">
        <w:t xml:space="preserve"> standard risk policy</w:t>
      </w:r>
      <w:r w:rsidR="007973E2">
        <w:t xml:space="preserve"> of requiring a 56% chance of not overfishing, but they have requested the SSC calculate the ABC at a slightly lower 50% risk of overfishing</w:t>
      </w:r>
      <w:r w:rsidR="00F87ABD">
        <w:t xml:space="preserve">. </w:t>
      </w:r>
      <w:r w:rsidR="007620A1">
        <w:t xml:space="preserve">This </w:t>
      </w:r>
      <w:r w:rsidR="007973E2">
        <w:t xml:space="preserve">is expected to </w:t>
      </w:r>
      <w:r w:rsidR="008C5D2B">
        <w:t>increase</w:t>
      </w:r>
      <w:r w:rsidR="00190ACA">
        <w:t xml:space="preserve"> the quota </w:t>
      </w:r>
      <w:r w:rsidR="007973E2">
        <w:t xml:space="preserve">slightly </w:t>
      </w:r>
      <w:r w:rsidR="00190ACA">
        <w:t>and give flexibility to the fishery.</w:t>
      </w:r>
      <w:r w:rsidR="008C5D2B">
        <w:t xml:space="preserve"> The</w:t>
      </w:r>
      <w:r w:rsidR="00BA6257">
        <w:t xml:space="preserve"> Council</w:t>
      </w:r>
      <w:r w:rsidR="00830E86">
        <w:t xml:space="preserve"> will make the decision at the regular </w:t>
      </w:r>
      <w:r w:rsidR="00BA6257">
        <w:t>C</w:t>
      </w:r>
      <w:r w:rsidR="00830E86">
        <w:t>ouncil meeting in December.</w:t>
      </w:r>
    </w:p>
    <w:p w14:paraId="1F09D1DD" w14:textId="77777777" w:rsidR="00BA6257" w:rsidRDefault="00BA6257" w:rsidP="000A78D4">
      <w:pPr>
        <w:spacing w:after="0" w:line="480" w:lineRule="auto"/>
        <w:ind w:left="360"/>
        <w:rPr>
          <w:b/>
          <w:bCs/>
        </w:rPr>
      </w:pPr>
    </w:p>
    <w:p w14:paraId="473A74AC" w14:textId="0F485323" w:rsidR="0008482E" w:rsidRPr="00586978" w:rsidRDefault="00BA6257" w:rsidP="000A78D4">
      <w:pPr>
        <w:spacing w:after="0" w:line="480" w:lineRule="auto"/>
        <w:ind w:left="360"/>
        <w:rPr>
          <w:b/>
          <w:bCs/>
        </w:rPr>
      </w:pPr>
      <w:r>
        <w:rPr>
          <w:b/>
          <w:bCs/>
        </w:rPr>
        <w:t>Black Sea Bass</w:t>
      </w:r>
    </w:p>
    <w:p w14:paraId="75E6D99F" w14:textId="7339C598" w:rsidR="0008482E" w:rsidRDefault="00866A52" w:rsidP="000A78D4">
      <w:pPr>
        <w:spacing w:after="0" w:line="480" w:lineRule="auto"/>
        <w:ind w:left="360"/>
      </w:pPr>
      <w:r>
        <w:t xml:space="preserve">During a joint meeting with ASMFC in August, the Council and ASMFC proposed different specifications for recreational black sea bass, which would result in inconsistent regulations in state and federal waters. However, Council’s decision is only a recommendation to </w:t>
      </w:r>
      <w:r w:rsidR="00AD32D9">
        <w:t>NMFS</w:t>
      </w:r>
      <w:r>
        <w:t>, and NMFS chose to adopt the same specifications as ASMFC because the stock is very healthy, so there will be no inconsistency.</w:t>
      </w:r>
      <w:r w:rsidR="002C419E">
        <w:t xml:space="preserve"> </w:t>
      </w:r>
    </w:p>
    <w:p w14:paraId="0401AFF7" w14:textId="77777777" w:rsidR="00BA6257" w:rsidRDefault="00BA6257" w:rsidP="000A78D4">
      <w:pPr>
        <w:spacing w:after="0" w:line="480" w:lineRule="auto"/>
        <w:ind w:left="360"/>
        <w:rPr>
          <w:b/>
          <w:bCs/>
        </w:rPr>
      </w:pPr>
    </w:p>
    <w:p w14:paraId="30642B85" w14:textId="38CBF84F" w:rsidR="00586978" w:rsidRPr="00340EC5" w:rsidRDefault="00340EC5" w:rsidP="000A78D4">
      <w:pPr>
        <w:spacing w:after="0" w:line="480" w:lineRule="auto"/>
        <w:ind w:left="360"/>
        <w:rPr>
          <w:b/>
          <w:bCs/>
        </w:rPr>
      </w:pPr>
      <w:r w:rsidRPr="00340EC5">
        <w:rPr>
          <w:b/>
          <w:bCs/>
        </w:rPr>
        <w:t>King and Spanish Mackerel</w:t>
      </w:r>
    </w:p>
    <w:p w14:paraId="15951F6A" w14:textId="7EE92A71" w:rsidR="00586978" w:rsidRDefault="00BA6257" w:rsidP="000A78D4">
      <w:pPr>
        <w:spacing w:after="0" w:line="480" w:lineRule="auto"/>
        <w:ind w:left="360"/>
      </w:pPr>
      <w:r>
        <w:t>A p</w:t>
      </w:r>
      <w:r w:rsidR="00586978">
        <w:t xml:space="preserve">ublic hearing is scheduled at the Stafford Municipal Building </w:t>
      </w:r>
      <w:r>
        <w:t xml:space="preserve">on </w:t>
      </w:r>
      <w:r w:rsidR="00586978">
        <w:t>Nov</w:t>
      </w:r>
      <w:r>
        <w:t>ember</w:t>
      </w:r>
      <w:r w:rsidR="00586978">
        <w:t xml:space="preserve"> 21.</w:t>
      </w:r>
    </w:p>
    <w:p w14:paraId="7CC5BF4C" w14:textId="77777777" w:rsidR="00BA6257" w:rsidRDefault="00BA6257" w:rsidP="000A78D4">
      <w:pPr>
        <w:spacing w:after="0" w:line="480" w:lineRule="auto"/>
        <w:ind w:left="360"/>
      </w:pPr>
    </w:p>
    <w:p w14:paraId="4432C370" w14:textId="018ECD61" w:rsidR="00586978" w:rsidRPr="00B76F2B" w:rsidRDefault="00B76F2B" w:rsidP="000A78D4">
      <w:pPr>
        <w:spacing w:after="0" w:line="480" w:lineRule="auto"/>
        <w:ind w:left="360"/>
        <w:rPr>
          <w:b/>
          <w:bCs/>
        </w:rPr>
      </w:pPr>
      <w:r w:rsidRPr="00B76F2B">
        <w:rPr>
          <w:b/>
          <w:bCs/>
        </w:rPr>
        <w:t>Atlantic Cod</w:t>
      </w:r>
    </w:p>
    <w:p w14:paraId="15E63C41" w14:textId="2F866181" w:rsidR="00B76F2B" w:rsidRDefault="00866A52" w:rsidP="000A78D4">
      <w:pPr>
        <w:spacing w:after="0" w:line="480" w:lineRule="auto"/>
        <w:ind w:left="360"/>
      </w:pPr>
      <w:r>
        <w:t xml:space="preserve">Atlantic cod stock structure has been revised, </w:t>
      </w:r>
      <w:r w:rsidR="00DE7203">
        <w:t xml:space="preserve">and now includes a </w:t>
      </w:r>
      <w:r w:rsidR="00E16FB1">
        <w:t>S</w:t>
      </w:r>
      <w:r w:rsidR="00D66652">
        <w:t xml:space="preserve">outhern </w:t>
      </w:r>
      <w:r w:rsidR="00E16FB1">
        <w:t>N</w:t>
      </w:r>
      <w:r w:rsidR="00D66652">
        <w:t>ew England stock unit</w:t>
      </w:r>
      <w:r w:rsidR="00DE7203">
        <w:t>, which NJ is a part of</w:t>
      </w:r>
      <w:r w:rsidR="00D66652">
        <w:t>.</w:t>
      </w:r>
      <w:r w:rsidR="00545DE2">
        <w:t xml:space="preserve"> </w:t>
      </w:r>
      <w:r w:rsidR="00DE7203">
        <w:t xml:space="preserve">A </w:t>
      </w:r>
      <w:r w:rsidR="00545DE2">
        <w:t xml:space="preserve">recent </w:t>
      </w:r>
      <w:r w:rsidR="00DE7203">
        <w:t xml:space="preserve">stock </w:t>
      </w:r>
      <w:r w:rsidR="00545DE2">
        <w:t xml:space="preserve">assessment </w:t>
      </w:r>
      <w:r w:rsidR="00DE7203">
        <w:t xml:space="preserve">indicates </w:t>
      </w:r>
      <w:r w:rsidR="00545DE2">
        <w:t xml:space="preserve">that </w:t>
      </w:r>
      <w:r w:rsidR="00DE7203">
        <w:t xml:space="preserve">the SNE </w:t>
      </w:r>
      <w:r w:rsidR="00BA6257">
        <w:t xml:space="preserve">cod </w:t>
      </w:r>
      <w:r w:rsidR="00DE7203">
        <w:t xml:space="preserve">stock is </w:t>
      </w:r>
      <w:r w:rsidR="00545DE2">
        <w:t xml:space="preserve">doing very </w:t>
      </w:r>
      <w:r w:rsidR="00D26EE4">
        <w:t>poorly,</w:t>
      </w:r>
      <w:r w:rsidR="00545DE2">
        <w:t xml:space="preserve"> and the ABC will be </w:t>
      </w:r>
      <w:r w:rsidR="00DE7203">
        <w:t xml:space="preserve">set at </w:t>
      </w:r>
      <w:r w:rsidR="00545DE2">
        <w:t>22 metric tons</w:t>
      </w:r>
      <w:r w:rsidR="00DE7203">
        <w:t xml:space="preserve">, a significant reduction from recent recreational harvest levels of around </w:t>
      </w:r>
      <w:r w:rsidR="00545DE2">
        <w:t>280 metric tons</w:t>
      </w:r>
      <w:r w:rsidR="00E16FB1">
        <w:t xml:space="preserve"> per year</w:t>
      </w:r>
      <w:r w:rsidR="00545DE2">
        <w:t xml:space="preserve">. </w:t>
      </w:r>
      <w:r w:rsidR="00DE7203">
        <w:t xml:space="preserve">The New England Fishery Management Council is considering a </w:t>
      </w:r>
      <w:r w:rsidR="00E16FB1">
        <w:t>n</w:t>
      </w:r>
      <w:r w:rsidR="00070986">
        <w:t>o</w:t>
      </w:r>
      <w:r w:rsidR="00D26EE4">
        <w:t>-</w:t>
      </w:r>
      <w:r w:rsidR="00070986">
        <w:t xml:space="preserve">possession limit </w:t>
      </w:r>
      <w:r w:rsidR="00DE7203">
        <w:t xml:space="preserve">and will likely request NY and NJ adopt similar regulations in state </w:t>
      </w:r>
      <w:r w:rsidR="00DE7203">
        <w:lastRenderedPageBreak/>
        <w:t>waters, even though they are not within NEFMC jurisdiction</w:t>
      </w:r>
      <w:r w:rsidR="00BA6257">
        <w:t>.</w:t>
      </w:r>
      <w:r w:rsidR="00DE7203">
        <w:t xml:space="preserve"> NEFMC will take final action at their December meeting.</w:t>
      </w:r>
      <w:r w:rsidR="00BA6257">
        <w:t xml:space="preserve">  </w:t>
      </w:r>
    </w:p>
    <w:p w14:paraId="40C0E7CD" w14:textId="77777777" w:rsidR="00945B27" w:rsidRDefault="00945B27" w:rsidP="000A78D4">
      <w:pPr>
        <w:spacing w:after="0" w:line="480" w:lineRule="auto"/>
        <w:ind w:left="360"/>
      </w:pPr>
    </w:p>
    <w:p w14:paraId="1BCF65AD" w14:textId="77777777" w:rsidR="00970DBF" w:rsidRDefault="00970DBF" w:rsidP="000A78D4">
      <w:pPr>
        <w:spacing w:after="0" w:line="480" w:lineRule="auto"/>
        <w:ind w:left="360"/>
      </w:pPr>
    </w:p>
    <w:p w14:paraId="1079589C" w14:textId="3C84C6C2" w:rsidR="00A027AD" w:rsidRPr="00A027AD" w:rsidRDefault="009F565E" w:rsidP="000A78D4">
      <w:pPr>
        <w:pStyle w:val="ListParagraph"/>
        <w:numPr>
          <w:ilvl w:val="0"/>
          <w:numId w:val="1"/>
        </w:numPr>
        <w:spacing w:after="0" w:line="480" w:lineRule="auto"/>
        <w:ind w:left="360"/>
        <w:rPr>
          <w:b/>
        </w:rPr>
      </w:pPr>
      <w:r w:rsidRPr="009F565E">
        <w:rPr>
          <w:b/>
        </w:rPr>
        <w:t>Marine Fisheries</w:t>
      </w:r>
      <w:r w:rsidR="00CC698C" w:rsidRPr="009F565E">
        <w:rPr>
          <w:b/>
        </w:rPr>
        <w:t xml:space="preserve"> Bureau Report – J. Brust</w:t>
      </w:r>
    </w:p>
    <w:p w14:paraId="2A0E370B" w14:textId="6311C3B2" w:rsidR="00A027AD" w:rsidRDefault="00ED314C" w:rsidP="000A78D4">
      <w:pPr>
        <w:spacing w:after="0" w:line="480" w:lineRule="auto"/>
        <w:ind w:left="360"/>
        <w:rPr>
          <w:bCs/>
        </w:rPr>
      </w:pPr>
      <w:r>
        <w:rPr>
          <w:bCs/>
        </w:rPr>
        <w:t>NJ DEP has received a lawsuit for the Delaware River Keeper, suing the state for not having an incidental take permit for sturgeon</w:t>
      </w:r>
      <w:r w:rsidR="00362428">
        <w:rPr>
          <w:bCs/>
        </w:rPr>
        <w:t xml:space="preserve">. </w:t>
      </w:r>
      <w:r w:rsidR="005468F6">
        <w:rPr>
          <w:bCs/>
        </w:rPr>
        <w:t xml:space="preserve">We are </w:t>
      </w:r>
      <w:r w:rsidR="00264289">
        <w:rPr>
          <w:bCs/>
        </w:rPr>
        <w:t xml:space="preserve">seeking funding to hire a </w:t>
      </w:r>
      <w:r w:rsidR="00645264">
        <w:rPr>
          <w:bCs/>
        </w:rPr>
        <w:t>contractor</w:t>
      </w:r>
      <w:r w:rsidR="005468F6">
        <w:rPr>
          <w:bCs/>
        </w:rPr>
        <w:t xml:space="preserve"> to </w:t>
      </w:r>
      <w:r w:rsidR="0008175D">
        <w:rPr>
          <w:bCs/>
        </w:rPr>
        <w:t>complete</w:t>
      </w:r>
      <w:r w:rsidR="008A148C">
        <w:rPr>
          <w:bCs/>
        </w:rPr>
        <w:t xml:space="preserve"> the permit application</w:t>
      </w:r>
      <w:r w:rsidR="00264289">
        <w:rPr>
          <w:bCs/>
        </w:rPr>
        <w:t>, which will take several years to complete</w:t>
      </w:r>
      <w:r w:rsidR="00C7703C">
        <w:rPr>
          <w:bCs/>
        </w:rPr>
        <w:t xml:space="preserve">. NMFS suggested </w:t>
      </w:r>
      <w:r w:rsidR="0008175D">
        <w:rPr>
          <w:bCs/>
        </w:rPr>
        <w:t>combining</w:t>
      </w:r>
      <w:r w:rsidR="00C7703C">
        <w:rPr>
          <w:bCs/>
        </w:rPr>
        <w:t xml:space="preserve"> with NY and DE to create one permit application</w:t>
      </w:r>
      <w:r w:rsidR="0008175D">
        <w:rPr>
          <w:bCs/>
        </w:rPr>
        <w:t xml:space="preserve"> together.</w:t>
      </w:r>
    </w:p>
    <w:p w14:paraId="2DC9A21A" w14:textId="77777777" w:rsidR="00BA6257" w:rsidRDefault="00BA6257" w:rsidP="000A78D4">
      <w:pPr>
        <w:spacing w:after="0" w:line="480" w:lineRule="auto"/>
        <w:ind w:left="360"/>
        <w:rPr>
          <w:bCs/>
        </w:rPr>
      </w:pPr>
    </w:p>
    <w:p w14:paraId="0746D281" w14:textId="3637D9CD" w:rsidR="008A148C" w:rsidRDefault="00BA6257" w:rsidP="000A78D4">
      <w:pPr>
        <w:spacing w:after="0" w:line="480" w:lineRule="auto"/>
        <w:ind w:left="360"/>
        <w:rPr>
          <w:bCs/>
        </w:rPr>
      </w:pPr>
      <w:r>
        <w:rPr>
          <w:bCs/>
        </w:rPr>
        <w:t>A n</w:t>
      </w:r>
      <w:r w:rsidR="009606F4">
        <w:rPr>
          <w:bCs/>
        </w:rPr>
        <w:t xml:space="preserve">ew mandate for </w:t>
      </w:r>
      <w:r>
        <w:rPr>
          <w:bCs/>
        </w:rPr>
        <w:t>the S</w:t>
      </w:r>
      <w:r w:rsidR="009606F4">
        <w:rPr>
          <w:bCs/>
        </w:rPr>
        <w:t xml:space="preserve">altwater </w:t>
      </w:r>
      <w:r>
        <w:rPr>
          <w:bCs/>
        </w:rPr>
        <w:t>R</w:t>
      </w:r>
      <w:r w:rsidR="009606F4">
        <w:rPr>
          <w:bCs/>
        </w:rPr>
        <w:t xml:space="preserve">egistry requires </w:t>
      </w:r>
      <w:r w:rsidR="00264289">
        <w:rPr>
          <w:bCs/>
        </w:rPr>
        <w:t xml:space="preserve">applicants to provide their full social security number and complete a </w:t>
      </w:r>
      <w:r w:rsidR="009606F4">
        <w:rPr>
          <w:bCs/>
        </w:rPr>
        <w:t xml:space="preserve">child support </w:t>
      </w:r>
      <w:r>
        <w:rPr>
          <w:bCs/>
        </w:rPr>
        <w:t>certification</w:t>
      </w:r>
      <w:r w:rsidR="001E4324">
        <w:rPr>
          <w:bCs/>
        </w:rPr>
        <w:t>. This is a legislative mandate</w:t>
      </w:r>
      <w:r w:rsidR="00264289">
        <w:rPr>
          <w:bCs/>
        </w:rPr>
        <w:t xml:space="preserve"> for all licenses issued by NJ</w:t>
      </w:r>
      <w:r w:rsidR="00565095">
        <w:rPr>
          <w:bCs/>
        </w:rPr>
        <w:t xml:space="preserve">, not </w:t>
      </w:r>
      <w:r w:rsidR="00264289">
        <w:rPr>
          <w:bCs/>
        </w:rPr>
        <w:t xml:space="preserve">just </w:t>
      </w:r>
      <w:r w:rsidR="0056681D">
        <w:rPr>
          <w:bCs/>
        </w:rPr>
        <w:t>a</w:t>
      </w:r>
      <w:r w:rsidR="00264289">
        <w:rPr>
          <w:bCs/>
        </w:rPr>
        <w:t xml:space="preserve"> Marine Fisheries </w:t>
      </w:r>
      <w:r w:rsidR="00565095">
        <w:rPr>
          <w:bCs/>
        </w:rPr>
        <w:t>requ</w:t>
      </w:r>
      <w:r w:rsidR="00264289">
        <w:rPr>
          <w:bCs/>
        </w:rPr>
        <w:t>irement</w:t>
      </w:r>
      <w:r w:rsidR="001E4324">
        <w:rPr>
          <w:bCs/>
        </w:rPr>
        <w:t>.</w:t>
      </w:r>
    </w:p>
    <w:p w14:paraId="77370A51" w14:textId="14E5B139" w:rsidR="00247046" w:rsidRDefault="00247046" w:rsidP="00264289">
      <w:pPr>
        <w:spacing w:after="0" w:line="480" w:lineRule="auto"/>
        <w:ind w:left="360" w:firstLine="360"/>
        <w:rPr>
          <w:bCs/>
        </w:rPr>
      </w:pPr>
      <w:r>
        <w:rPr>
          <w:bCs/>
        </w:rPr>
        <w:t xml:space="preserve">Dr. </w:t>
      </w:r>
      <w:r w:rsidR="00E46EEC" w:rsidRPr="00911DB7">
        <w:rPr>
          <w:rFonts w:cstheme="minorHAnsi"/>
          <w:bCs/>
        </w:rPr>
        <w:t xml:space="preserve">Bochenek </w:t>
      </w:r>
      <w:r>
        <w:rPr>
          <w:bCs/>
        </w:rPr>
        <w:t>expressed concerns over the security of the licensing system</w:t>
      </w:r>
      <w:r w:rsidR="00E46EEC">
        <w:rPr>
          <w:bCs/>
        </w:rPr>
        <w:t>.</w:t>
      </w:r>
    </w:p>
    <w:p w14:paraId="2B33EE77" w14:textId="6E612273" w:rsidR="00974A8B" w:rsidRDefault="00974A8B" w:rsidP="00264289">
      <w:pPr>
        <w:spacing w:after="0" w:line="480" w:lineRule="auto"/>
        <w:ind w:left="360" w:firstLine="360"/>
        <w:rPr>
          <w:bCs/>
        </w:rPr>
      </w:pPr>
      <w:r>
        <w:rPr>
          <w:bCs/>
        </w:rPr>
        <w:t xml:space="preserve">Mr. Johnson </w:t>
      </w:r>
      <w:r w:rsidR="006E4419">
        <w:rPr>
          <w:bCs/>
        </w:rPr>
        <w:t xml:space="preserve">expressed </w:t>
      </w:r>
      <w:r w:rsidR="005F191B">
        <w:rPr>
          <w:bCs/>
        </w:rPr>
        <w:t>his frustration with the redundancy of these applications year after year.</w:t>
      </w:r>
    </w:p>
    <w:p w14:paraId="27AD0293" w14:textId="77777777" w:rsidR="00BA6257" w:rsidRDefault="00BA6257" w:rsidP="000A78D4">
      <w:pPr>
        <w:spacing w:after="0" w:line="480" w:lineRule="auto"/>
        <w:ind w:left="360"/>
        <w:rPr>
          <w:bCs/>
        </w:rPr>
      </w:pPr>
    </w:p>
    <w:p w14:paraId="0FBE2290" w14:textId="481B2E9B" w:rsidR="00323B10" w:rsidRPr="00F21D7B" w:rsidRDefault="00A027AD" w:rsidP="000A78D4">
      <w:pPr>
        <w:pStyle w:val="ListParagraph"/>
        <w:numPr>
          <w:ilvl w:val="0"/>
          <w:numId w:val="1"/>
        </w:numPr>
        <w:spacing w:after="0" w:line="480" w:lineRule="auto"/>
        <w:ind w:left="360"/>
        <w:rPr>
          <w:bCs/>
        </w:rPr>
      </w:pPr>
      <w:r>
        <w:rPr>
          <w:b/>
        </w:rPr>
        <w:t>Committee Reports</w:t>
      </w:r>
    </w:p>
    <w:p w14:paraId="22E71251" w14:textId="77777777" w:rsidR="0037103A" w:rsidRPr="0037103A" w:rsidRDefault="0037103A" w:rsidP="0037103A">
      <w:pPr>
        <w:ind w:left="360"/>
        <w:rPr>
          <w:b/>
          <w:bCs/>
        </w:rPr>
      </w:pPr>
      <w:r w:rsidRPr="0037103A">
        <w:rPr>
          <w:b/>
          <w:bCs/>
        </w:rPr>
        <w:t>Summer Flounder</w:t>
      </w:r>
    </w:p>
    <w:p w14:paraId="15B66361" w14:textId="77777777" w:rsidR="0037103A" w:rsidRDefault="0037103A" w:rsidP="0037103A">
      <w:pPr>
        <w:ind w:left="360"/>
      </w:pPr>
      <w:r>
        <w:t>The purpose of this meeting was to review the 2024 commercial summer flounder fishery and discuss trip limit modifications to the 2025 fishery.</w:t>
      </w:r>
    </w:p>
    <w:p w14:paraId="110F2B53" w14:textId="77777777" w:rsidR="0037103A" w:rsidRDefault="0037103A" w:rsidP="0037103A">
      <w:pPr>
        <w:ind w:left="360"/>
      </w:pPr>
      <w:r>
        <w:t xml:space="preserve">NJDFW staff provided advisors with current 2024 summer flounder commercial fishery </w:t>
      </w:r>
    </w:p>
    <w:p w14:paraId="0DFDD3A4" w14:textId="77777777" w:rsidR="0037103A" w:rsidRDefault="0037103A" w:rsidP="0037103A">
      <w:pPr>
        <w:ind w:left="360"/>
      </w:pPr>
      <w:r>
        <w:t xml:space="preserve">landings.  Currently there is approximately 240,000 pounds of summer flounder projected to be available for the final season of the 2024 commercial fishery.  Trip limit modifications that reflect the remaining quota have been recommended by advisors and were implemented on November 1, 2024. </w:t>
      </w:r>
    </w:p>
    <w:p w14:paraId="5DACEECD" w14:textId="77777777" w:rsidR="0037103A" w:rsidRDefault="0037103A" w:rsidP="0037103A">
      <w:pPr>
        <w:ind w:left="360"/>
      </w:pPr>
      <w:r>
        <w:tab/>
        <w:t xml:space="preserve">Additionally, advisors were presented with the preliminary 2025 commercial summer </w:t>
      </w:r>
    </w:p>
    <w:p w14:paraId="4E521F77" w14:textId="77777777" w:rsidR="0037103A" w:rsidRDefault="0037103A" w:rsidP="0037103A">
      <w:pPr>
        <w:ind w:left="360"/>
      </w:pPr>
      <w:r>
        <w:lastRenderedPageBreak/>
        <w:t xml:space="preserve">flounder quota for New Jersey.  The preliminary quota for New Jersey is 1,470,127 pounds, status quo relative to the 2024 fishing year. </w:t>
      </w:r>
    </w:p>
    <w:p w14:paraId="3F8DEEC6" w14:textId="77777777" w:rsidR="0037103A" w:rsidRDefault="0037103A" w:rsidP="0037103A">
      <w:pPr>
        <w:ind w:left="360"/>
      </w:pPr>
      <w:r>
        <w:tab/>
        <w:t xml:space="preserve">Based upon this preliminary quota for the summer flounder commercial fishery, the Committee’s preferred trip limits for the 2025 commercial fishing year are as follows:  </w:t>
      </w:r>
    </w:p>
    <w:p w14:paraId="430DF3E7" w14:textId="77777777" w:rsidR="0037103A" w:rsidRDefault="0037103A" w:rsidP="0037103A">
      <w:pPr>
        <w:ind w:left="360"/>
      </w:pPr>
    </w:p>
    <w:p w14:paraId="0952B3D2" w14:textId="77777777" w:rsidR="0037103A" w:rsidRDefault="0037103A" w:rsidP="0037103A">
      <w:pPr>
        <w:ind w:left="360"/>
      </w:pPr>
      <w:r>
        <w:t>Season 1 (January-February): option A- 1,250-pound trip two times per week or</w:t>
      </w:r>
    </w:p>
    <w:p w14:paraId="44C93D08" w14:textId="77777777" w:rsidR="0037103A" w:rsidRDefault="0037103A" w:rsidP="0037103A">
      <w:pPr>
        <w:ind w:left="360"/>
      </w:pPr>
      <w:r>
        <w:tab/>
      </w:r>
      <w:r>
        <w:tab/>
      </w:r>
      <w:r>
        <w:tab/>
      </w:r>
      <w:r>
        <w:tab/>
        <w:t>option B- 2,500-pound trip one time per week.</w:t>
      </w:r>
    </w:p>
    <w:p w14:paraId="77372927" w14:textId="77777777" w:rsidR="0037103A" w:rsidRDefault="0037103A" w:rsidP="0037103A">
      <w:pPr>
        <w:ind w:left="360"/>
      </w:pPr>
    </w:p>
    <w:p w14:paraId="1A32C7CA" w14:textId="77777777" w:rsidR="0037103A" w:rsidRDefault="0037103A" w:rsidP="0037103A">
      <w:pPr>
        <w:ind w:left="360"/>
      </w:pPr>
      <w:r>
        <w:t xml:space="preserve">Season 2 (March-April):     </w:t>
      </w:r>
      <w:r>
        <w:tab/>
        <w:t>option A- 375-pound trip four times per week or</w:t>
      </w:r>
    </w:p>
    <w:p w14:paraId="2927455C" w14:textId="77777777" w:rsidR="0037103A" w:rsidRDefault="0037103A" w:rsidP="0037103A">
      <w:pPr>
        <w:ind w:left="360"/>
      </w:pPr>
      <w:r>
        <w:tab/>
      </w:r>
      <w:r>
        <w:tab/>
      </w:r>
      <w:r>
        <w:tab/>
      </w:r>
      <w:r>
        <w:tab/>
        <w:t>option B- 750-pound trip two times per week or</w:t>
      </w:r>
    </w:p>
    <w:p w14:paraId="629C9E01" w14:textId="77777777" w:rsidR="0037103A" w:rsidRDefault="0037103A" w:rsidP="0037103A">
      <w:pPr>
        <w:ind w:left="360"/>
      </w:pPr>
      <w:r>
        <w:tab/>
      </w:r>
      <w:r>
        <w:tab/>
      </w:r>
      <w:r>
        <w:tab/>
      </w:r>
      <w:r>
        <w:tab/>
        <w:t>option C- 1,500-pound trip one time per week.</w:t>
      </w:r>
    </w:p>
    <w:p w14:paraId="2D66866C" w14:textId="77777777" w:rsidR="0037103A" w:rsidRDefault="0037103A" w:rsidP="0037103A">
      <w:pPr>
        <w:ind w:left="360"/>
      </w:pPr>
    </w:p>
    <w:p w14:paraId="13C10CB1" w14:textId="77777777" w:rsidR="0037103A" w:rsidRDefault="0037103A" w:rsidP="0037103A">
      <w:pPr>
        <w:ind w:left="360"/>
      </w:pPr>
      <w:r>
        <w:t xml:space="preserve">Season 3 (May-June): </w:t>
      </w:r>
      <w:r>
        <w:tab/>
        <w:t>option A- 214-pound trip seven times per week or</w:t>
      </w:r>
    </w:p>
    <w:p w14:paraId="701091CD" w14:textId="77777777" w:rsidR="0037103A" w:rsidRDefault="0037103A" w:rsidP="0037103A">
      <w:pPr>
        <w:ind w:left="360"/>
      </w:pPr>
      <w:r>
        <w:tab/>
      </w:r>
      <w:r>
        <w:tab/>
      </w:r>
      <w:r>
        <w:tab/>
        <w:t xml:space="preserve">    </w:t>
      </w:r>
      <w:r>
        <w:tab/>
        <w:t>option B- 375-pound trip four times per week or</w:t>
      </w:r>
    </w:p>
    <w:p w14:paraId="46B66BD2" w14:textId="77777777" w:rsidR="0037103A" w:rsidRDefault="0037103A" w:rsidP="0037103A">
      <w:pPr>
        <w:ind w:left="360"/>
      </w:pPr>
      <w:r>
        <w:tab/>
      </w:r>
      <w:r>
        <w:tab/>
      </w:r>
      <w:r>
        <w:tab/>
      </w:r>
      <w:r>
        <w:tab/>
        <w:t>option C- 750-pound trip two times per week or</w:t>
      </w:r>
    </w:p>
    <w:p w14:paraId="5F5324FD" w14:textId="77777777" w:rsidR="0037103A" w:rsidRDefault="0037103A" w:rsidP="0037103A">
      <w:pPr>
        <w:ind w:left="360"/>
      </w:pPr>
      <w:r>
        <w:tab/>
      </w:r>
      <w:r>
        <w:tab/>
      </w:r>
      <w:r>
        <w:tab/>
      </w:r>
      <w:r>
        <w:tab/>
        <w:t>option D- 1,500-pound trip one time per week.</w:t>
      </w:r>
    </w:p>
    <w:p w14:paraId="13BEE59D" w14:textId="77777777" w:rsidR="0037103A" w:rsidRDefault="0037103A" w:rsidP="0037103A">
      <w:pPr>
        <w:ind w:left="360"/>
      </w:pPr>
    </w:p>
    <w:p w14:paraId="1D7B7A80" w14:textId="77777777" w:rsidR="0037103A" w:rsidRDefault="0037103A" w:rsidP="0037103A">
      <w:pPr>
        <w:ind w:left="360"/>
      </w:pPr>
      <w:r>
        <w:t xml:space="preserve">Season 4 (July-August): </w:t>
      </w:r>
      <w:r>
        <w:tab/>
        <w:t>option A- 214-pound trip seven times per week or</w:t>
      </w:r>
    </w:p>
    <w:p w14:paraId="25173866" w14:textId="77777777" w:rsidR="0037103A" w:rsidRDefault="0037103A" w:rsidP="0037103A">
      <w:pPr>
        <w:ind w:left="360"/>
      </w:pPr>
      <w:r>
        <w:tab/>
      </w:r>
      <w:r>
        <w:tab/>
      </w:r>
      <w:r>
        <w:tab/>
        <w:t xml:space="preserve">    </w:t>
      </w:r>
      <w:r>
        <w:tab/>
        <w:t>option B- 375-pound trip four times per week or</w:t>
      </w:r>
    </w:p>
    <w:p w14:paraId="06DB67DE" w14:textId="77777777" w:rsidR="0037103A" w:rsidRDefault="0037103A" w:rsidP="0037103A">
      <w:pPr>
        <w:ind w:left="360"/>
      </w:pPr>
      <w:r>
        <w:tab/>
      </w:r>
      <w:r>
        <w:tab/>
      </w:r>
      <w:r>
        <w:tab/>
      </w:r>
      <w:r>
        <w:tab/>
        <w:t>option C- 750-pound trip two times per week or</w:t>
      </w:r>
    </w:p>
    <w:p w14:paraId="2A2C55B7" w14:textId="77777777" w:rsidR="0037103A" w:rsidRDefault="0037103A" w:rsidP="0037103A">
      <w:pPr>
        <w:ind w:left="360"/>
      </w:pPr>
      <w:r>
        <w:tab/>
      </w:r>
      <w:r>
        <w:tab/>
      </w:r>
      <w:r>
        <w:tab/>
      </w:r>
      <w:r>
        <w:tab/>
        <w:t>option D- 1,500-pound trip one time per week.</w:t>
      </w:r>
    </w:p>
    <w:p w14:paraId="01E10B73" w14:textId="77777777" w:rsidR="0037103A" w:rsidRDefault="0037103A" w:rsidP="0037103A">
      <w:pPr>
        <w:ind w:left="360"/>
      </w:pPr>
    </w:p>
    <w:p w14:paraId="3180F692" w14:textId="77777777" w:rsidR="0037103A" w:rsidRDefault="0037103A" w:rsidP="0037103A">
      <w:pPr>
        <w:ind w:left="360"/>
      </w:pPr>
      <w:r>
        <w:t>Season 5 (September-October): option A- 500-pound trip seven times per week or</w:t>
      </w:r>
    </w:p>
    <w:p w14:paraId="3B8016EF" w14:textId="77777777" w:rsidR="0037103A" w:rsidRDefault="0037103A" w:rsidP="0037103A">
      <w:pPr>
        <w:ind w:left="360"/>
      </w:pPr>
      <w:r>
        <w:tab/>
      </w:r>
      <w:r>
        <w:tab/>
      </w:r>
      <w:r>
        <w:tab/>
        <w:t xml:space="preserve">    </w:t>
      </w:r>
      <w:r>
        <w:tab/>
        <w:t xml:space="preserve">   option B- 875-pound trip four times per week or</w:t>
      </w:r>
    </w:p>
    <w:p w14:paraId="3BFC9BC7" w14:textId="77777777" w:rsidR="0037103A" w:rsidRDefault="0037103A" w:rsidP="0037103A">
      <w:pPr>
        <w:ind w:left="360"/>
      </w:pPr>
      <w:r>
        <w:tab/>
      </w:r>
      <w:r>
        <w:tab/>
      </w:r>
      <w:r>
        <w:tab/>
      </w:r>
      <w:r>
        <w:tab/>
        <w:t xml:space="preserve">   option C- 1,750-pound trip two times per week or</w:t>
      </w:r>
    </w:p>
    <w:p w14:paraId="64F0E9AC" w14:textId="77777777" w:rsidR="0037103A" w:rsidRDefault="0037103A" w:rsidP="0037103A">
      <w:pPr>
        <w:ind w:left="360"/>
      </w:pPr>
      <w:r>
        <w:tab/>
      </w:r>
      <w:r>
        <w:tab/>
      </w:r>
      <w:r>
        <w:tab/>
      </w:r>
      <w:r>
        <w:tab/>
        <w:t xml:space="preserve">   option D- 3,500-pound trip one time per week.</w:t>
      </w:r>
    </w:p>
    <w:p w14:paraId="09415729" w14:textId="77777777" w:rsidR="0037103A" w:rsidRDefault="0037103A" w:rsidP="0037103A">
      <w:pPr>
        <w:ind w:left="360"/>
      </w:pPr>
    </w:p>
    <w:p w14:paraId="2AB9740C" w14:textId="77777777" w:rsidR="0037103A" w:rsidRDefault="0037103A" w:rsidP="0037103A">
      <w:pPr>
        <w:ind w:left="360"/>
      </w:pPr>
      <w:r>
        <w:t>Season 6 (November-December): option A- 500-pound trip four times per week or</w:t>
      </w:r>
    </w:p>
    <w:p w14:paraId="27A5B405" w14:textId="10F0446F" w:rsidR="0037103A" w:rsidRDefault="0037103A" w:rsidP="0037103A">
      <w:pPr>
        <w:ind w:left="360"/>
      </w:pPr>
      <w:r>
        <w:t xml:space="preserve">       </w:t>
      </w:r>
      <w:r>
        <w:tab/>
      </w:r>
      <w:r>
        <w:tab/>
      </w:r>
      <w:r>
        <w:tab/>
      </w:r>
      <w:r>
        <w:tab/>
        <w:t xml:space="preserve">          option B- 1,000-pound trip two times per week or</w:t>
      </w:r>
    </w:p>
    <w:p w14:paraId="1AF7FE7B" w14:textId="77777777" w:rsidR="0037103A" w:rsidRDefault="0037103A" w:rsidP="0037103A">
      <w:pPr>
        <w:ind w:left="360"/>
      </w:pPr>
      <w:r>
        <w:lastRenderedPageBreak/>
        <w:tab/>
      </w:r>
      <w:r>
        <w:tab/>
      </w:r>
      <w:r>
        <w:tab/>
      </w:r>
      <w:r>
        <w:tab/>
        <w:t xml:space="preserve">       option C- 2,000-pound trip one time per week.</w:t>
      </w:r>
    </w:p>
    <w:p w14:paraId="36EA8648" w14:textId="77777777" w:rsidR="0037103A" w:rsidRDefault="0037103A" w:rsidP="0037103A">
      <w:pPr>
        <w:ind w:left="360"/>
      </w:pPr>
    </w:p>
    <w:p w14:paraId="1FCE0982" w14:textId="223DDCF9" w:rsidR="0037103A" w:rsidRDefault="0037103A" w:rsidP="0037103A">
      <w:pPr>
        <w:ind w:left="360"/>
      </w:pPr>
      <w:r>
        <w:t>Options cannot be combined under any circumstance for a given season.  Once a trip has been landed under one option, the vessel is restricted to only that option for the remainder of the fishing week (Sunday-Saturday).  Once the following fishing week begins (12:00 a.m. Sunday), the vessel can choose another option under the corresponding season.</w:t>
      </w:r>
    </w:p>
    <w:p w14:paraId="3E4F8F6D" w14:textId="77777777" w:rsidR="0037103A" w:rsidRDefault="0037103A" w:rsidP="0037103A">
      <w:pPr>
        <w:ind w:left="360"/>
      </w:pPr>
      <w:r>
        <w:t>The Committee recommends the commercial trip limits for the 2025 commercial summer flounder fishing year as provided in this report.</w:t>
      </w:r>
    </w:p>
    <w:p w14:paraId="2F6D1824" w14:textId="5C9BC77C" w:rsidR="00993536" w:rsidRDefault="0037103A" w:rsidP="0037103A">
      <w:pPr>
        <w:ind w:left="360"/>
        <w:rPr>
          <w:bCs/>
        </w:rPr>
      </w:pPr>
      <w:r>
        <w:t xml:space="preserve">Lastly, advisors expressed interest in implementing a commercial harvester landing license, which would be required for any entity commercially landing in the state of New Jersey.  The topic of concern was discussed </w:t>
      </w:r>
      <w:proofErr w:type="gramStart"/>
      <w:r>
        <w:t>due to the fact that</w:t>
      </w:r>
      <w:proofErr w:type="gramEnd"/>
      <w:r>
        <w:t xml:space="preserve"> some commercial fisheries are currently able to land in the state with only valid fishing permits.  Staff indicated that they would support implementation of a landing license, but it will likely require legislative action which staff can not initiate.</w:t>
      </w:r>
      <w:r>
        <w:rPr>
          <w:bCs/>
        </w:rPr>
        <w:t xml:space="preserve"> </w:t>
      </w:r>
    </w:p>
    <w:p w14:paraId="53FCB3C2" w14:textId="142EB3EE" w:rsidR="00F1478E" w:rsidRDefault="0037103A" w:rsidP="000A78D4">
      <w:pPr>
        <w:ind w:left="360"/>
        <w:rPr>
          <w:bCs/>
        </w:rPr>
      </w:pPr>
      <w:r>
        <w:rPr>
          <w:bCs/>
        </w:rPr>
        <w:t xml:space="preserve">The committee report represents a motion with an automatic second. </w:t>
      </w:r>
      <w:r w:rsidRPr="0037103A">
        <w:rPr>
          <w:bCs/>
        </w:rPr>
        <w:t>Motion passes</w:t>
      </w:r>
      <w:r>
        <w:rPr>
          <w:b/>
        </w:rPr>
        <w:t xml:space="preserve"> </w:t>
      </w:r>
      <w:r w:rsidR="007A35DB">
        <w:rPr>
          <w:bCs/>
        </w:rPr>
        <w:t>unanimous</w:t>
      </w:r>
      <w:r w:rsidR="003370C3">
        <w:rPr>
          <w:bCs/>
        </w:rPr>
        <w:t>ly</w:t>
      </w:r>
      <w:r w:rsidR="00BA6257">
        <w:rPr>
          <w:bCs/>
        </w:rPr>
        <w:t>.</w:t>
      </w:r>
    </w:p>
    <w:p w14:paraId="2C52BF20" w14:textId="77777777" w:rsidR="00BA6257" w:rsidRDefault="00BA6257" w:rsidP="000A78D4">
      <w:pPr>
        <w:ind w:left="360"/>
        <w:rPr>
          <w:bCs/>
        </w:rPr>
      </w:pPr>
    </w:p>
    <w:p w14:paraId="0CD9A20A" w14:textId="77777777" w:rsidR="0037103A" w:rsidRPr="0037103A" w:rsidRDefault="0037103A" w:rsidP="0037103A">
      <w:pPr>
        <w:ind w:left="360"/>
        <w:rPr>
          <w:b/>
        </w:rPr>
      </w:pPr>
      <w:r w:rsidRPr="0037103A">
        <w:rPr>
          <w:b/>
        </w:rPr>
        <w:t>Black Sea Bass</w:t>
      </w:r>
    </w:p>
    <w:p w14:paraId="142A1701" w14:textId="77777777" w:rsidR="0037103A" w:rsidRPr="0037103A" w:rsidRDefault="0037103A" w:rsidP="0037103A">
      <w:pPr>
        <w:ind w:left="360"/>
        <w:rPr>
          <w:bCs/>
        </w:rPr>
      </w:pPr>
      <w:r w:rsidRPr="0037103A">
        <w:rPr>
          <w:bCs/>
        </w:rPr>
        <w:tab/>
        <w:t>The purpose of this meeting was to review the 2024 commercial black sea bass fishery and discuss trip limit modifications to the 2025 fishery.</w:t>
      </w:r>
    </w:p>
    <w:p w14:paraId="2DC12BC6" w14:textId="77777777" w:rsidR="0037103A" w:rsidRPr="0037103A" w:rsidRDefault="0037103A" w:rsidP="0037103A">
      <w:pPr>
        <w:ind w:left="360"/>
        <w:rPr>
          <w:bCs/>
        </w:rPr>
      </w:pPr>
      <w:r w:rsidRPr="0037103A">
        <w:rPr>
          <w:bCs/>
        </w:rPr>
        <w:tab/>
        <w:t xml:space="preserve">NJDFW staff provided advisors with current 2024 black sea bass commercial fishery </w:t>
      </w:r>
    </w:p>
    <w:p w14:paraId="66B91D6C" w14:textId="77777777" w:rsidR="0037103A" w:rsidRPr="0037103A" w:rsidRDefault="0037103A" w:rsidP="0037103A">
      <w:pPr>
        <w:ind w:left="360"/>
        <w:rPr>
          <w:bCs/>
        </w:rPr>
      </w:pPr>
      <w:r w:rsidRPr="0037103A">
        <w:rPr>
          <w:bCs/>
        </w:rPr>
        <w:t xml:space="preserve">landings.  Currently there is approximately 300,000 pounds of black sea bass projected to be available for the final season of the 2024 commercial fishery.  Trip limit modifications that reflect the remaining quota have been recommended by advisors and were implemented on November 1, 2024. </w:t>
      </w:r>
    </w:p>
    <w:p w14:paraId="66AAB7E9" w14:textId="77777777" w:rsidR="0037103A" w:rsidRPr="0037103A" w:rsidRDefault="0037103A" w:rsidP="0037103A">
      <w:pPr>
        <w:ind w:left="360"/>
        <w:rPr>
          <w:bCs/>
        </w:rPr>
      </w:pPr>
      <w:r w:rsidRPr="0037103A">
        <w:rPr>
          <w:bCs/>
        </w:rPr>
        <w:t xml:space="preserve">Additionally, Advisors were presented with the preliminary 2025 commercial black sea bass quota for New Jersey.  The preliminary quota for New Jersey is 1,168,455 pounds, status quo relative to the 2024 fishing year.  </w:t>
      </w:r>
    </w:p>
    <w:p w14:paraId="3E5E5344" w14:textId="77777777" w:rsidR="0037103A" w:rsidRPr="0037103A" w:rsidRDefault="0037103A" w:rsidP="0037103A">
      <w:pPr>
        <w:ind w:left="360"/>
        <w:rPr>
          <w:bCs/>
        </w:rPr>
      </w:pPr>
      <w:r w:rsidRPr="0037103A">
        <w:rPr>
          <w:bCs/>
        </w:rPr>
        <w:tab/>
        <w:t>Based upon this preliminary quota for the black sea bass commercial fishery, the Committee’s preferred trip limits for the 2025 commercial fishing year are as follows:</w:t>
      </w:r>
    </w:p>
    <w:p w14:paraId="43AD2794" w14:textId="77777777" w:rsidR="0037103A" w:rsidRPr="0037103A" w:rsidRDefault="0037103A" w:rsidP="0037103A">
      <w:pPr>
        <w:ind w:left="360"/>
        <w:rPr>
          <w:bCs/>
        </w:rPr>
      </w:pPr>
    </w:p>
    <w:p w14:paraId="64D4245E" w14:textId="77777777" w:rsidR="0037103A" w:rsidRPr="0037103A" w:rsidRDefault="0037103A" w:rsidP="0037103A">
      <w:pPr>
        <w:ind w:left="360"/>
        <w:rPr>
          <w:bCs/>
        </w:rPr>
      </w:pPr>
      <w:r w:rsidRPr="0037103A">
        <w:rPr>
          <w:bCs/>
        </w:rPr>
        <w:t xml:space="preserve">Season 1 (January-February): option A- 500-pound trip four times per week or </w:t>
      </w:r>
    </w:p>
    <w:p w14:paraId="39840E8E" w14:textId="77777777" w:rsidR="0037103A" w:rsidRPr="0037103A" w:rsidRDefault="0037103A" w:rsidP="0037103A">
      <w:pPr>
        <w:ind w:left="360"/>
        <w:rPr>
          <w:bCs/>
        </w:rPr>
      </w:pPr>
      <w:r w:rsidRPr="0037103A">
        <w:rPr>
          <w:bCs/>
        </w:rPr>
        <w:t xml:space="preserve">option B- 1,000-pound trip two times per week or </w:t>
      </w:r>
    </w:p>
    <w:p w14:paraId="1A2F205A" w14:textId="77777777" w:rsidR="0037103A" w:rsidRPr="0037103A" w:rsidRDefault="0037103A" w:rsidP="0037103A">
      <w:pPr>
        <w:ind w:left="360"/>
        <w:rPr>
          <w:bCs/>
        </w:rPr>
      </w:pPr>
      <w:r w:rsidRPr="0037103A">
        <w:rPr>
          <w:bCs/>
        </w:rPr>
        <w:t>option C- 2,000-pound trip one time per week.</w:t>
      </w:r>
    </w:p>
    <w:p w14:paraId="1CF8CA1B" w14:textId="77777777" w:rsidR="0037103A" w:rsidRPr="0037103A" w:rsidRDefault="0037103A" w:rsidP="0037103A">
      <w:pPr>
        <w:ind w:left="360"/>
        <w:rPr>
          <w:bCs/>
        </w:rPr>
      </w:pPr>
    </w:p>
    <w:p w14:paraId="0F6E2423" w14:textId="77777777" w:rsidR="0037103A" w:rsidRPr="0037103A" w:rsidRDefault="0037103A" w:rsidP="0037103A">
      <w:pPr>
        <w:ind w:left="360"/>
        <w:rPr>
          <w:bCs/>
        </w:rPr>
      </w:pPr>
      <w:r w:rsidRPr="0037103A">
        <w:rPr>
          <w:bCs/>
        </w:rPr>
        <w:t xml:space="preserve">Season 2 (March-April): option A- 500-pound trip four times per week or </w:t>
      </w:r>
    </w:p>
    <w:p w14:paraId="0F6CFA48" w14:textId="77777777" w:rsidR="0037103A" w:rsidRPr="0037103A" w:rsidRDefault="0037103A" w:rsidP="0037103A">
      <w:pPr>
        <w:ind w:left="360"/>
        <w:rPr>
          <w:bCs/>
        </w:rPr>
      </w:pPr>
      <w:r w:rsidRPr="0037103A">
        <w:rPr>
          <w:bCs/>
        </w:rPr>
        <w:lastRenderedPageBreak/>
        <w:t xml:space="preserve">    option B- 1,000-pound trip two times per week or </w:t>
      </w:r>
    </w:p>
    <w:p w14:paraId="62CA4C09" w14:textId="77777777" w:rsidR="0037103A" w:rsidRPr="0037103A" w:rsidRDefault="0037103A" w:rsidP="0037103A">
      <w:pPr>
        <w:ind w:left="360"/>
        <w:rPr>
          <w:bCs/>
        </w:rPr>
      </w:pPr>
      <w:r w:rsidRPr="0037103A">
        <w:rPr>
          <w:bCs/>
        </w:rPr>
        <w:t xml:space="preserve">    option C- 2,000-pound trip one time per week.</w:t>
      </w:r>
    </w:p>
    <w:p w14:paraId="05D3D1BC" w14:textId="77777777" w:rsidR="0037103A" w:rsidRPr="0037103A" w:rsidRDefault="0037103A" w:rsidP="0037103A">
      <w:pPr>
        <w:ind w:left="360"/>
        <w:rPr>
          <w:bCs/>
        </w:rPr>
      </w:pPr>
    </w:p>
    <w:p w14:paraId="2A21D252" w14:textId="77777777" w:rsidR="0037103A" w:rsidRPr="0037103A" w:rsidRDefault="0037103A" w:rsidP="0037103A">
      <w:pPr>
        <w:ind w:left="360"/>
        <w:rPr>
          <w:bCs/>
        </w:rPr>
      </w:pPr>
      <w:r w:rsidRPr="0037103A">
        <w:rPr>
          <w:bCs/>
        </w:rPr>
        <w:t xml:space="preserve">Season 3 (May-June): option A- 1,000-pound trip six times per week or  </w:t>
      </w:r>
    </w:p>
    <w:p w14:paraId="6E8E5007" w14:textId="77777777" w:rsidR="0037103A" w:rsidRPr="0037103A" w:rsidRDefault="0037103A" w:rsidP="0037103A">
      <w:pPr>
        <w:ind w:left="360"/>
        <w:rPr>
          <w:bCs/>
        </w:rPr>
      </w:pPr>
      <w:r w:rsidRPr="0037103A">
        <w:rPr>
          <w:bCs/>
        </w:rPr>
        <w:t>option B- 2,000-pound trip three times per week or</w:t>
      </w:r>
    </w:p>
    <w:p w14:paraId="64A11E3E" w14:textId="77777777" w:rsidR="0037103A" w:rsidRPr="0037103A" w:rsidRDefault="0037103A" w:rsidP="0037103A">
      <w:pPr>
        <w:ind w:left="360"/>
        <w:rPr>
          <w:bCs/>
        </w:rPr>
      </w:pPr>
      <w:r w:rsidRPr="0037103A">
        <w:rPr>
          <w:bCs/>
        </w:rPr>
        <w:t>option C- 3,000-pound trip two times per week.</w:t>
      </w:r>
    </w:p>
    <w:p w14:paraId="14121A8D" w14:textId="77777777" w:rsidR="0037103A" w:rsidRPr="0037103A" w:rsidRDefault="0037103A" w:rsidP="0037103A">
      <w:pPr>
        <w:ind w:left="360"/>
        <w:rPr>
          <w:bCs/>
        </w:rPr>
      </w:pPr>
    </w:p>
    <w:p w14:paraId="15914787" w14:textId="77777777" w:rsidR="0037103A" w:rsidRPr="0037103A" w:rsidRDefault="0037103A" w:rsidP="0037103A">
      <w:pPr>
        <w:ind w:left="360"/>
        <w:rPr>
          <w:bCs/>
        </w:rPr>
      </w:pPr>
      <w:r w:rsidRPr="0037103A">
        <w:rPr>
          <w:bCs/>
        </w:rPr>
        <w:t xml:space="preserve">Season 4 (July-August): option A- 1,000-pound trip six times per week or  </w:t>
      </w:r>
    </w:p>
    <w:p w14:paraId="0171B148" w14:textId="77777777" w:rsidR="0037103A" w:rsidRPr="0037103A" w:rsidRDefault="0037103A" w:rsidP="0037103A">
      <w:pPr>
        <w:ind w:left="360"/>
        <w:rPr>
          <w:bCs/>
        </w:rPr>
      </w:pPr>
      <w:r w:rsidRPr="0037103A">
        <w:rPr>
          <w:bCs/>
        </w:rPr>
        <w:t xml:space="preserve">    option B- 2,000-pound trip three times per week.</w:t>
      </w:r>
    </w:p>
    <w:p w14:paraId="01AAC338" w14:textId="77777777" w:rsidR="0037103A" w:rsidRPr="0037103A" w:rsidRDefault="0037103A" w:rsidP="0037103A">
      <w:pPr>
        <w:ind w:left="360"/>
        <w:rPr>
          <w:bCs/>
        </w:rPr>
      </w:pPr>
    </w:p>
    <w:p w14:paraId="0F0FE755" w14:textId="77777777" w:rsidR="0037103A" w:rsidRPr="0037103A" w:rsidRDefault="0037103A" w:rsidP="0037103A">
      <w:pPr>
        <w:ind w:left="360"/>
        <w:rPr>
          <w:bCs/>
        </w:rPr>
      </w:pPr>
      <w:r w:rsidRPr="0037103A">
        <w:rPr>
          <w:bCs/>
        </w:rPr>
        <w:t xml:space="preserve">Season 5 (September-October): option A- 1,000-pound trip six times per week or  </w:t>
      </w:r>
    </w:p>
    <w:p w14:paraId="702A5864" w14:textId="77777777" w:rsidR="0037103A" w:rsidRPr="0037103A" w:rsidRDefault="0037103A" w:rsidP="0037103A">
      <w:pPr>
        <w:ind w:left="360"/>
        <w:rPr>
          <w:bCs/>
        </w:rPr>
      </w:pPr>
      <w:r w:rsidRPr="0037103A">
        <w:rPr>
          <w:bCs/>
        </w:rPr>
        <w:t xml:space="preserve">    option B- 2,000-pound trip three times per week or</w:t>
      </w:r>
    </w:p>
    <w:p w14:paraId="238DE1D6" w14:textId="77777777" w:rsidR="0037103A" w:rsidRPr="0037103A" w:rsidRDefault="0037103A" w:rsidP="0037103A">
      <w:pPr>
        <w:ind w:left="360"/>
        <w:rPr>
          <w:bCs/>
        </w:rPr>
      </w:pPr>
      <w:r w:rsidRPr="0037103A">
        <w:rPr>
          <w:bCs/>
        </w:rPr>
        <w:t xml:space="preserve">    option C- 3,000-pound trip two times per week.</w:t>
      </w:r>
    </w:p>
    <w:p w14:paraId="151DA763" w14:textId="77777777" w:rsidR="0037103A" w:rsidRPr="0037103A" w:rsidRDefault="0037103A" w:rsidP="0037103A">
      <w:pPr>
        <w:ind w:left="360"/>
        <w:rPr>
          <w:bCs/>
        </w:rPr>
      </w:pPr>
    </w:p>
    <w:p w14:paraId="2DAB2FDF" w14:textId="77777777" w:rsidR="0037103A" w:rsidRPr="0037103A" w:rsidRDefault="0037103A" w:rsidP="0037103A">
      <w:pPr>
        <w:ind w:left="360"/>
        <w:rPr>
          <w:bCs/>
        </w:rPr>
      </w:pPr>
      <w:r w:rsidRPr="0037103A">
        <w:rPr>
          <w:bCs/>
        </w:rPr>
        <w:t xml:space="preserve">Season 6 (November-December): option A- 750-pound trip four times per week or </w:t>
      </w:r>
    </w:p>
    <w:p w14:paraId="1B584C9D" w14:textId="77777777" w:rsidR="0037103A" w:rsidRPr="0037103A" w:rsidRDefault="0037103A" w:rsidP="0037103A">
      <w:pPr>
        <w:ind w:left="360"/>
        <w:rPr>
          <w:bCs/>
        </w:rPr>
      </w:pPr>
      <w:r w:rsidRPr="0037103A">
        <w:rPr>
          <w:bCs/>
        </w:rPr>
        <w:t xml:space="preserve">       option B- 1,500-pound trip two times per week or</w:t>
      </w:r>
    </w:p>
    <w:p w14:paraId="257FEB45" w14:textId="769D1A54" w:rsidR="0037103A" w:rsidRPr="0037103A" w:rsidRDefault="0037103A" w:rsidP="0037103A">
      <w:pPr>
        <w:ind w:left="360"/>
        <w:rPr>
          <w:bCs/>
        </w:rPr>
      </w:pPr>
      <w:r w:rsidRPr="0037103A">
        <w:rPr>
          <w:bCs/>
        </w:rPr>
        <w:tab/>
        <w:t xml:space="preserve">option C- 3,000-pound trip one time per week.  </w:t>
      </w:r>
    </w:p>
    <w:p w14:paraId="37716D70" w14:textId="77777777" w:rsidR="0037103A" w:rsidRPr="0037103A" w:rsidRDefault="0037103A" w:rsidP="0037103A">
      <w:pPr>
        <w:ind w:left="360"/>
        <w:rPr>
          <w:bCs/>
        </w:rPr>
      </w:pPr>
    </w:p>
    <w:p w14:paraId="15804472" w14:textId="77777777" w:rsidR="0037103A" w:rsidRPr="0037103A" w:rsidRDefault="0037103A" w:rsidP="0037103A">
      <w:pPr>
        <w:ind w:left="360"/>
        <w:rPr>
          <w:bCs/>
        </w:rPr>
      </w:pPr>
      <w:r w:rsidRPr="0037103A">
        <w:rPr>
          <w:bCs/>
        </w:rPr>
        <w:t>Options cannot be combined under any circumstance for a given season.  Once a trip has been landed under one option, the vessel is restricted to only that option for the remainder of the fishing week (Sunday-Saturday).  Once the following fishing week begins (12:00 a.m. Sunday), the vessel can choose another option under the corresponding season.</w:t>
      </w:r>
    </w:p>
    <w:p w14:paraId="76220B27" w14:textId="77777777" w:rsidR="0037103A" w:rsidRDefault="0037103A" w:rsidP="0037103A">
      <w:pPr>
        <w:ind w:left="360"/>
        <w:rPr>
          <w:bCs/>
        </w:rPr>
      </w:pPr>
    </w:p>
    <w:p w14:paraId="080D7C30" w14:textId="06BF5B66" w:rsidR="0037103A" w:rsidRDefault="0037103A" w:rsidP="0037103A">
      <w:pPr>
        <w:ind w:left="360"/>
        <w:rPr>
          <w:bCs/>
        </w:rPr>
      </w:pPr>
      <w:r w:rsidRPr="0037103A">
        <w:rPr>
          <w:bCs/>
        </w:rPr>
        <w:t>The Committee recommends the commercial trip limits for the 2025 commercial black sea bass fishing year as provided in this report.</w:t>
      </w:r>
    </w:p>
    <w:p w14:paraId="5C8573FB" w14:textId="77777777" w:rsidR="0037103A" w:rsidRDefault="0037103A" w:rsidP="0037103A">
      <w:pPr>
        <w:ind w:left="360"/>
        <w:rPr>
          <w:bCs/>
        </w:rPr>
      </w:pPr>
    </w:p>
    <w:p w14:paraId="511F6366" w14:textId="77777777" w:rsidR="0037103A" w:rsidRDefault="0037103A" w:rsidP="0037103A">
      <w:pPr>
        <w:ind w:left="360"/>
        <w:rPr>
          <w:bCs/>
        </w:rPr>
      </w:pPr>
      <w:r>
        <w:rPr>
          <w:bCs/>
        </w:rPr>
        <w:t xml:space="preserve">The committee report represents a motion with an automatic second. </w:t>
      </w:r>
      <w:r w:rsidRPr="0037103A">
        <w:rPr>
          <w:bCs/>
        </w:rPr>
        <w:t>Motion passes</w:t>
      </w:r>
      <w:r>
        <w:rPr>
          <w:b/>
        </w:rPr>
        <w:t xml:space="preserve"> </w:t>
      </w:r>
      <w:r>
        <w:rPr>
          <w:bCs/>
        </w:rPr>
        <w:t>unanimously.</w:t>
      </w:r>
    </w:p>
    <w:p w14:paraId="3F4C9A51" w14:textId="77777777" w:rsidR="0037103A" w:rsidRPr="005E1632" w:rsidRDefault="0037103A" w:rsidP="0037103A">
      <w:pPr>
        <w:ind w:left="360"/>
        <w:rPr>
          <w:bCs/>
        </w:rPr>
      </w:pPr>
    </w:p>
    <w:p w14:paraId="547FDD2E" w14:textId="76FC2D6F" w:rsidR="00E7731A" w:rsidRPr="0041219F" w:rsidRDefault="00E7731A" w:rsidP="000A78D4">
      <w:pPr>
        <w:pStyle w:val="ListParagraph"/>
        <w:numPr>
          <w:ilvl w:val="0"/>
          <w:numId w:val="1"/>
        </w:numPr>
        <w:spacing w:after="0" w:line="480" w:lineRule="auto"/>
        <w:ind w:left="360"/>
        <w:rPr>
          <w:b/>
        </w:rPr>
      </w:pPr>
      <w:r w:rsidRPr="0041219F">
        <w:rPr>
          <w:b/>
        </w:rPr>
        <w:t>Regulatory Actions – J. Brust</w:t>
      </w:r>
    </w:p>
    <w:p w14:paraId="7C72733E" w14:textId="1E013566" w:rsidR="00CD0150" w:rsidRDefault="0037103A" w:rsidP="0037103A">
      <w:pPr>
        <w:spacing w:after="0" w:line="480" w:lineRule="auto"/>
        <w:ind w:left="360"/>
      </w:pPr>
      <w:r>
        <w:lastRenderedPageBreak/>
        <w:t xml:space="preserve">Mr. Brust presented a Notice of Administrative Change to implement the revised black sea bass and summer flounder commercial trip limits for 2025. </w:t>
      </w:r>
      <w:r w:rsidRPr="0037103A">
        <w:t>Motion to approve by</w:t>
      </w:r>
      <w:r>
        <w:rPr>
          <w:b/>
          <w:bCs/>
        </w:rPr>
        <w:t xml:space="preserve"> </w:t>
      </w:r>
      <w:r w:rsidR="00F60B17">
        <w:t>Dr. Donnelly</w:t>
      </w:r>
      <w:r w:rsidR="00BA6257">
        <w:t>,</w:t>
      </w:r>
      <w:r w:rsidR="00416A96" w:rsidRPr="002D0061">
        <w:t xml:space="preserve"> second </w:t>
      </w:r>
      <w:r w:rsidR="002D0061" w:rsidRPr="002D0061">
        <w:t xml:space="preserve">Mr. </w:t>
      </w:r>
      <w:r w:rsidR="00416A96" w:rsidRPr="002D0061">
        <w:t>Johnson</w:t>
      </w:r>
      <w:r w:rsidR="00BA6257">
        <w:t>.</w:t>
      </w:r>
      <w:r w:rsidR="00416A96" w:rsidRPr="002D0061">
        <w:t xml:space="preserve"> </w:t>
      </w:r>
      <w:r>
        <w:t xml:space="preserve">Motion carries </w:t>
      </w:r>
      <w:r w:rsidR="00416A96" w:rsidRPr="002D0061">
        <w:t>unanimously</w:t>
      </w:r>
      <w:r w:rsidR="00BA6257">
        <w:t>.</w:t>
      </w:r>
    </w:p>
    <w:p w14:paraId="3C814CEA" w14:textId="77777777" w:rsidR="00BA6257" w:rsidRPr="002D0061" w:rsidRDefault="00BA6257" w:rsidP="0069529A">
      <w:pPr>
        <w:spacing w:after="0" w:line="480" w:lineRule="auto"/>
        <w:ind w:left="360" w:firstLine="360"/>
      </w:pPr>
    </w:p>
    <w:p w14:paraId="78B96BB7" w14:textId="38E1E535" w:rsidR="00AB1D06" w:rsidRDefault="00997D8B" w:rsidP="000A78D4">
      <w:pPr>
        <w:pStyle w:val="ListParagraph"/>
        <w:numPr>
          <w:ilvl w:val="0"/>
          <w:numId w:val="1"/>
        </w:numPr>
        <w:spacing w:after="0" w:line="480" w:lineRule="auto"/>
        <w:ind w:left="360"/>
        <w:rPr>
          <w:b/>
        </w:rPr>
      </w:pPr>
      <w:r w:rsidRPr="00597FEC">
        <w:rPr>
          <w:b/>
        </w:rPr>
        <w:t>Old Business – J. Brust</w:t>
      </w:r>
    </w:p>
    <w:p w14:paraId="0AFF799A" w14:textId="706ABA76" w:rsidR="005E1632" w:rsidRDefault="0099586F" w:rsidP="000A78D4">
      <w:pPr>
        <w:pStyle w:val="ListParagraph"/>
        <w:spacing w:after="0" w:line="480" w:lineRule="auto"/>
        <w:ind w:left="360"/>
        <w:rPr>
          <w:bCs/>
        </w:rPr>
      </w:pPr>
      <w:r>
        <w:rPr>
          <w:bCs/>
        </w:rPr>
        <w:t xml:space="preserve">Mr. Brust indicated that there was no new news about filling the two Council vacancies but provided a copy of a letter sent by the Shellfisheries Council to the NJ Senate Judiciary Committee asking them to fill those vacancies. </w:t>
      </w:r>
      <w:r w:rsidR="00B15A36">
        <w:rPr>
          <w:bCs/>
        </w:rPr>
        <w:t>Motion to send another letter</w:t>
      </w:r>
      <w:r w:rsidR="00CE51C4">
        <w:rPr>
          <w:bCs/>
        </w:rPr>
        <w:t xml:space="preserve"> to fill current </w:t>
      </w:r>
      <w:r w:rsidR="00FB4B35">
        <w:rPr>
          <w:bCs/>
        </w:rPr>
        <w:t>C</w:t>
      </w:r>
      <w:r w:rsidR="006A1E82">
        <w:rPr>
          <w:bCs/>
        </w:rPr>
        <w:t xml:space="preserve">ouncil </w:t>
      </w:r>
      <w:r w:rsidR="00CE51C4">
        <w:rPr>
          <w:bCs/>
        </w:rPr>
        <w:t>vacancies</w:t>
      </w:r>
      <w:r w:rsidR="00B15A36">
        <w:rPr>
          <w:bCs/>
        </w:rPr>
        <w:t xml:space="preserve"> to </w:t>
      </w:r>
      <w:r w:rsidR="00696AFA">
        <w:rPr>
          <w:bCs/>
        </w:rPr>
        <w:t xml:space="preserve">the state </w:t>
      </w:r>
      <w:r w:rsidR="000F4DCD">
        <w:rPr>
          <w:bCs/>
        </w:rPr>
        <w:t>by Mr. Johnson</w:t>
      </w:r>
      <w:r w:rsidR="0037103A">
        <w:rPr>
          <w:bCs/>
        </w:rPr>
        <w:t>,</w:t>
      </w:r>
      <w:r w:rsidR="00177A84">
        <w:rPr>
          <w:bCs/>
        </w:rPr>
        <w:t xml:space="preserve"> </w:t>
      </w:r>
      <w:r w:rsidR="006A1E82">
        <w:rPr>
          <w:bCs/>
        </w:rPr>
        <w:t>s</w:t>
      </w:r>
      <w:r w:rsidR="00EA195E">
        <w:rPr>
          <w:bCs/>
        </w:rPr>
        <w:t xml:space="preserve">econded by Dr. Donnelly. Motion carried </w:t>
      </w:r>
      <w:r w:rsidR="00056EF0">
        <w:rPr>
          <w:bCs/>
        </w:rPr>
        <w:t xml:space="preserve">unanimously. </w:t>
      </w:r>
    </w:p>
    <w:p w14:paraId="4F03253C" w14:textId="77777777" w:rsidR="00177A84" w:rsidRDefault="00177A84" w:rsidP="000A78D4">
      <w:pPr>
        <w:pStyle w:val="ListParagraph"/>
        <w:spacing w:after="0" w:line="480" w:lineRule="auto"/>
        <w:ind w:left="360"/>
        <w:rPr>
          <w:bCs/>
        </w:rPr>
      </w:pPr>
    </w:p>
    <w:p w14:paraId="64B7D83C" w14:textId="4D96ECDE" w:rsidR="00455AF6" w:rsidRDefault="00177A84" w:rsidP="00455AF6">
      <w:pPr>
        <w:spacing w:after="0" w:line="480" w:lineRule="auto"/>
        <w:ind w:left="360"/>
        <w:rPr>
          <w:bCs/>
        </w:rPr>
      </w:pPr>
      <w:r>
        <w:rPr>
          <w:bCs/>
        </w:rPr>
        <w:t xml:space="preserve">The </w:t>
      </w:r>
      <w:r w:rsidR="00455AF6">
        <w:rPr>
          <w:bCs/>
        </w:rPr>
        <w:t>2025 meeting dates</w:t>
      </w:r>
      <w:r>
        <w:rPr>
          <w:bCs/>
        </w:rPr>
        <w:t xml:space="preserve"> were presented</w:t>
      </w:r>
      <w:r w:rsidR="00455AF6">
        <w:rPr>
          <w:bCs/>
        </w:rPr>
        <w:t xml:space="preserve">. Motion to </w:t>
      </w:r>
      <w:r w:rsidR="0037103A">
        <w:rPr>
          <w:bCs/>
        </w:rPr>
        <w:t xml:space="preserve">accept </w:t>
      </w:r>
      <w:r w:rsidR="00455AF6">
        <w:rPr>
          <w:bCs/>
        </w:rPr>
        <w:t>the 2025 schedule made by Mr. Johnson</w:t>
      </w:r>
      <w:r w:rsidR="0037103A">
        <w:rPr>
          <w:bCs/>
        </w:rPr>
        <w:t xml:space="preserve">, </w:t>
      </w:r>
      <w:r w:rsidR="00455AF6">
        <w:rPr>
          <w:bCs/>
        </w:rPr>
        <w:t>seconded by Mr. Herb</w:t>
      </w:r>
      <w:r w:rsidR="0052281F">
        <w:rPr>
          <w:bCs/>
        </w:rPr>
        <w:t xml:space="preserve">. Motion </w:t>
      </w:r>
      <w:r w:rsidR="00455AF6">
        <w:rPr>
          <w:bCs/>
        </w:rPr>
        <w:t>carried unanimously.</w:t>
      </w:r>
    </w:p>
    <w:p w14:paraId="12622548" w14:textId="77777777" w:rsidR="00177A84" w:rsidRPr="00A83037" w:rsidRDefault="00177A84" w:rsidP="00455AF6">
      <w:pPr>
        <w:spacing w:after="0" w:line="480" w:lineRule="auto"/>
        <w:ind w:left="360"/>
        <w:rPr>
          <w:bCs/>
        </w:rPr>
      </w:pPr>
    </w:p>
    <w:p w14:paraId="1E1CA9B9" w14:textId="77777777" w:rsidR="0052281F" w:rsidRDefault="00455AF6" w:rsidP="0052281F">
      <w:pPr>
        <w:pStyle w:val="ListParagraph"/>
        <w:spacing w:after="0" w:line="480" w:lineRule="auto"/>
        <w:ind w:left="360"/>
        <w:rPr>
          <w:bCs/>
        </w:rPr>
      </w:pPr>
      <w:r>
        <w:rPr>
          <w:bCs/>
        </w:rPr>
        <w:t xml:space="preserve">Mr. Brust will organize a </w:t>
      </w:r>
      <w:r w:rsidR="00177A84">
        <w:rPr>
          <w:bCs/>
        </w:rPr>
        <w:t>s</w:t>
      </w:r>
      <w:r>
        <w:rPr>
          <w:bCs/>
        </w:rPr>
        <w:t xml:space="preserve">pecial meeting for </w:t>
      </w:r>
      <w:r w:rsidR="00177A84">
        <w:rPr>
          <w:bCs/>
        </w:rPr>
        <w:t>c</w:t>
      </w:r>
      <w:r>
        <w:rPr>
          <w:bCs/>
        </w:rPr>
        <w:t xml:space="preserve">obia </w:t>
      </w:r>
      <w:r w:rsidR="00D14FC2">
        <w:rPr>
          <w:bCs/>
        </w:rPr>
        <w:t>to discus and decide on measures for 2025.</w:t>
      </w:r>
      <w:r>
        <w:rPr>
          <w:bCs/>
        </w:rPr>
        <w:t xml:space="preserve"> </w:t>
      </w:r>
      <w:r w:rsidR="00D13D78">
        <w:rPr>
          <w:bCs/>
        </w:rPr>
        <w:t xml:space="preserve">Mr. Brust briefly discussed other meetings that need to be scheduled including </w:t>
      </w:r>
      <w:r w:rsidR="00177A84">
        <w:rPr>
          <w:bCs/>
        </w:rPr>
        <w:t>the E</w:t>
      </w:r>
      <w:r w:rsidR="00D13D78">
        <w:rPr>
          <w:bCs/>
        </w:rPr>
        <w:t>xecutive</w:t>
      </w:r>
      <w:r w:rsidR="00177A84">
        <w:rPr>
          <w:bCs/>
        </w:rPr>
        <w:t xml:space="preserve"> Committee</w:t>
      </w:r>
      <w:r w:rsidR="009B36FA">
        <w:rPr>
          <w:bCs/>
        </w:rPr>
        <w:t>,</w:t>
      </w:r>
      <w:r w:rsidR="00D13D78">
        <w:rPr>
          <w:bCs/>
        </w:rPr>
        <w:t xml:space="preserve"> shark angling</w:t>
      </w:r>
      <w:r w:rsidR="009B36FA">
        <w:rPr>
          <w:bCs/>
        </w:rPr>
        <w:t>,</w:t>
      </w:r>
      <w:r w:rsidR="00D13D78">
        <w:rPr>
          <w:bCs/>
        </w:rPr>
        <w:t xml:space="preserve"> and </w:t>
      </w:r>
      <w:r w:rsidR="00177A84">
        <w:rPr>
          <w:bCs/>
        </w:rPr>
        <w:t xml:space="preserve">the </w:t>
      </w:r>
      <w:r w:rsidR="00D13D78">
        <w:rPr>
          <w:bCs/>
        </w:rPr>
        <w:t>angler survey.</w:t>
      </w:r>
    </w:p>
    <w:p w14:paraId="505125AB" w14:textId="6C0A2130" w:rsidR="00A545A3" w:rsidRDefault="009B36FA" w:rsidP="0052281F">
      <w:pPr>
        <w:pStyle w:val="ListParagraph"/>
        <w:numPr>
          <w:ilvl w:val="0"/>
          <w:numId w:val="26"/>
        </w:numPr>
        <w:spacing w:after="0" w:line="480" w:lineRule="auto"/>
        <w:rPr>
          <w:bCs/>
        </w:rPr>
      </w:pPr>
      <w:r>
        <w:rPr>
          <w:bCs/>
        </w:rPr>
        <w:t xml:space="preserve">Dr. Donnely requested a </w:t>
      </w:r>
      <w:r w:rsidR="00706EBF">
        <w:rPr>
          <w:bCs/>
        </w:rPr>
        <w:t xml:space="preserve">meeting for </w:t>
      </w:r>
      <w:r w:rsidR="0052281F">
        <w:rPr>
          <w:bCs/>
        </w:rPr>
        <w:t xml:space="preserve">recreational </w:t>
      </w:r>
      <w:r w:rsidR="00646FAE">
        <w:rPr>
          <w:bCs/>
        </w:rPr>
        <w:t xml:space="preserve">summer flounder </w:t>
      </w:r>
      <w:r w:rsidR="00BF35C2">
        <w:rPr>
          <w:bCs/>
        </w:rPr>
        <w:t>in</w:t>
      </w:r>
      <w:r w:rsidR="00646FAE">
        <w:rPr>
          <w:bCs/>
        </w:rPr>
        <w:t xml:space="preserve"> January.</w:t>
      </w:r>
      <w:r w:rsidR="00A0467E">
        <w:rPr>
          <w:bCs/>
        </w:rPr>
        <w:t xml:space="preserve"> </w:t>
      </w:r>
    </w:p>
    <w:p w14:paraId="0E515793" w14:textId="41E429F4" w:rsidR="009B36FA" w:rsidRPr="0052281F" w:rsidRDefault="00A0467E" w:rsidP="0052281F">
      <w:pPr>
        <w:pStyle w:val="ListParagraph"/>
        <w:numPr>
          <w:ilvl w:val="0"/>
          <w:numId w:val="26"/>
        </w:numPr>
        <w:spacing w:after="0" w:line="240" w:lineRule="auto"/>
        <w:rPr>
          <w:bCs/>
        </w:rPr>
      </w:pPr>
      <w:r w:rsidRPr="0052281F">
        <w:rPr>
          <w:bCs/>
        </w:rPr>
        <w:t xml:space="preserve">Mr. Brust </w:t>
      </w:r>
      <w:r w:rsidR="00A545A3" w:rsidRPr="0052281F">
        <w:rPr>
          <w:bCs/>
        </w:rPr>
        <w:t xml:space="preserve">added that there will be </w:t>
      </w:r>
      <w:r w:rsidR="001979D2" w:rsidRPr="0052281F">
        <w:rPr>
          <w:bCs/>
        </w:rPr>
        <w:t xml:space="preserve">a </w:t>
      </w:r>
      <w:r w:rsidR="0052281F">
        <w:rPr>
          <w:bCs/>
        </w:rPr>
        <w:t>recreational b</w:t>
      </w:r>
      <w:r w:rsidR="001979D2" w:rsidRPr="0052281F">
        <w:rPr>
          <w:bCs/>
        </w:rPr>
        <w:t>lack</w:t>
      </w:r>
      <w:r w:rsidRPr="0052281F">
        <w:rPr>
          <w:bCs/>
        </w:rPr>
        <w:t xml:space="preserve"> </w:t>
      </w:r>
      <w:r w:rsidR="0052281F">
        <w:rPr>
          <w:bCs/>
        </w:rPr>
        <w:t>s</w:t>
      </w:r>
      <w:r w:rsidRPr="0052281F">
        <w:rPr>
          <w:bCs/>
        </w:rPr>
        <w:t xml:space="preserve">ea </w:t>
      </w:r>
      <w:r w:rsidR="0052281F">
        <w:rPr>
          <w:bCs/>
        </w:rPr>
        <w:t>b</w:t>
      </w:r>
      <w:r w:rsidRPr="0052281F">
        <w:rPr>
          <w:bCs/>
        </w:rPr>
        <w:t>ass meeting.</w:t>
      </w:r>
    </w:p>
    <w:p w14:paraId="64CDB216" w14:textId="77777777" w:rsidR="00A0467E" w:rsidRDefault="00A0467E" w:rsidP="000A78D4">
      <w:pPr>
        <w:spacing w:after="0" w:line="240" w:lineRule="auto"/>
        <w:ind w:left="360"/>
        <w:rPr>
          <w:bCs/>
        </w:rPr>
      </w:pPr>
    </w:p>
    <w:p w14:paraId="1BC867CB" w14:textId="77777777" w:rsidR="0052281F" w:rsidRDefault="0052281F" w:rsidP="000A78D4">
      <w:pPr>
        <w:spacing w:after="0" w:line="240" w:lineRule="auto"/>
        <w:ind w:left="360"/>
        <w:rPr>
          <w:bCs/>
        </w:rPr>
      </w:pPr>
    </w:p>
    <w:p w14:paraId="23574A6D" w14:textId="51328FED" w:rsidR="00A545A3" w:rsidRDefault="007D7CE6" w:rsidP="000A78D4">
      <w:pPr>
        <w:spacing w:after="0" w:line="240" w:lineRule="auto"/>
        <w:ind w:left="360"/>
        <w:rPr>
          <w:bCs/>
        </w:rPr>
      </w:pPr>
      <w:r>
        <w:rPr>
          <w:bCs/>
        </w:rPr>
        <w:t xml:space="preserve">Mr. </w:t>
      </w:r>
      <w:r w:rsidR="00A545A3">
        <w:rPr>
          <w:bCs/>
        </w:rPr>
        <w:t xml:space="preserve">Hollinger </w:t>
      </w:r>
      <w:r w:rsidR="00152C02">
        <w:rPr>
          <w:bCs/>
        </w:rPr>
        <w:t xml:space="preserve">asked </w:t>
      </w:r>
      <w:r w:rsidR="004F373A">
        <w:rPr>
          <w:bCs/>
        </w:rPr>
        <w:t xml:space="preserve">about the </w:t>
      </w:r>
      <w:r w:rsidR="001979D2">
        <w:rPr>
          <w:bCs/>
        </w:rPr>
        <w:t>advertisement</w:t>
      </w:r>
      <w:r w:rsidR="004F373A">
        <w:rPr>
          <w:bCs/>
        </w:rPr>
        <w:t xml:space="preserve"> that he </w:t>
      </w:r>
      <w:r w:rsidR="001979D2">
        <w:rPr>
          <w:bCs/>
        </w:rPr>
        <w:t>heard</w:t>
      </w:r>
      <w:r w:rsidR="004F373A">
        <w:rPr>
          <w:bCs/>
        </w:rPr>
        <w:t xml:space="preserve"> </w:t>
      </w:r>
      <w:r w:rsidR="00177A84">
        <w:rPr>
          <w:bCs/>
        </w:rPr>
        <w:t xml:space="preserve">regarding the creation of </w:t>
      </w:r>
      <w:r w:rsidR="004F373A">
        <w:rPr>
          <w:bCs/>
        </w:rPr>
        <w:t xml:space="preserve">4,000 jobs to NJ </w:t>
      </w:r>
      <w:r w:rsidR="001979D2">
        <w:rPr>
          <w:bCs/>
        </w:rPr>
        <w:t>due to the wind farms. He wants to know more information about the job creation and longevity of these jobs for NJ.</w:t>
      </w:r>
      <w:r w:rsidR="00F517AF">
        <w:rPr>
          <w:bCs/>
        </w:rPr>
        <w:t xml:space="preserve"> </w:t>
      </w:r>
    </w:p>
    <w:p w14:paraId="6A73006F" w14:textId="77777777" w:rsidR="00106E8C" w:rsidRDefault="00106E8C" w:rsidP="000A78D4">
      <w:pPr>
        <w:spacing w:after="0" w:line="240" w:lineRule="auto"/>
        <w:ind w:left="360"/>
        <w:rPr>
          <w:bCs/>
        </w:rPr>
      </w:pPr>
    </w:p>
    <w:p w14:paraId="56728442" w14:textId="6A7CD8B8" w:rsidR="00106E8C" w:rsidRDefault="007D7CE6" w:rsidP="000A78D4">
      <w:pPr>
        <w:spacing w:after="0" w:line="240" w:lineRule="auto"/>
        <w:ind w:left="360"/>
        <w:rPr>
          <w:bCs/>
        </w:rPr>
      </w:pPr>
      <w:r>
        <w:rPr>
          <w:bCs/>
        </w:rPr>
        <w:t xml:space="preserve">Mr. Rizzo requested an update on the retirement letter for </w:t>
      </w:r>
      <w:r w:rsidR="00177A84">
        <w:rPr>
          <w:bCs/>
        </w:rPr>
        <w:t xml:space="preserve">Deputy Chief </w:t>
      </w:r>
      <w:r>
        <w:rPr>
          <w:bCs/>
        </w:rPr>
        <w:t>Jason</w:t>
      </w:r>
      <w:r w:rsidR="00177A84">
        <w:rPr>
          <w:bCs/>
        </w:rPr>
        <w:t xml:space="preserve"> Snellbaker</w:t>
      </w:r>
      <w:r>
        <w:rPr>
          <w:bCs/>
        </w:rPr>
        <w:t>.</w:t>
      </w:r>
    </w:p>
    <w:p w14:paraId="4F971ED9" w14:textId="77777777" w:rsidR="00177A84" w:rsidRDefault="00177A84" w:rsidP="000A78D4">
      <w:pPr>
        <w:spacing w:after="0" w:line="240" w:lineRule="auto"/>
        <w:ind w:left="360"/>
        <w:rPr>
          <w:bCs/>
        </w:rPr>
      </w:pPr>
    </w:p>
    <w:p w14:paraId="09450085" w14:textId="77777777" w:rsidR="00646FAE" w:rsidRPr="00507923" w:rsidRDefault="00646FAE" w:rsidP="000A78D4">
      <w:pPr>
        <w:spacing w:after="0" w:line="240" w:lineRule="auto"/>
        <w:ind w:left="360"/>
        <w:rPr>
          <w:bCs/>
        </w:rPr>
      </w:pPr>
    </w:p>
    <w:p w14:paraId="55CD1E5B" w14:textId="1C2D2125" w:rsidR="006238DB" w:rsidRPr="00F517AF" w:rsidRDefault="006238DB" w:rsidP="000A78D4">
      <w:pPr>
        <w:pStyle w:val="ListParagraph"/>
        <w:numPr>
          <w:ilvl w:val="0"/>
          <w:numId w:val="1"/>
        </w:numPr>
        <w:spacing w:after="0" w:line="480" w:lineRule="auto"/>
        <w:ind w:left="360"/>
        <w:rPr>
          <w:bCs/>
        </w:rPr>
      </w:pPr>
      <w:r>
        <w:rPr>
          <w:b/>
        </w:rPr>
        <w:t>New Business – J. Brust</w:t>
      </w:r>
    </w:p>
    <w:p w14:paraId="6CF5F0E2" w14:textId="3BB5D87C" w:rsidR="00F517AF" w:rsidRDefault="00E06D0C" w:rsidP="00F517AF">
      <w:pPr>
        <w:spacing w:after="0" w:line="480" w:lineRule="auto"/>
        <w:ind w:left="360"/>
        <w:rPr>
          <w:bCs/>
        </w:rPr>
      </w:pPr>
      <w:r>
        <w:rPr>
          <w:bCs/>
        </w:rPr>
        <w:t>No new business.</w:t>
      </w:r>
    </w:p>
    <w:p w14:paraId="30E222D5" w14:textId="77777777" w:rsidR="00177A84" w:rsidRPr="00F517AF" w:rsidRDefault="00177A84" w:rsidP="00F517AF">
      <w:pPr>
        <w:spacing w:after="0" w:line="480" w:lineRule="auto"/>
        <w:ind w:left="360"/>
        <w:rPr>
          <w:bCs/>
        </w:rPr>
      </w:pPr>
    </w:p>
    <w:p w14:paraId="249ABA49" w14:textId="3C5CF52A" w:rsidR="0045211B" w:rsidRDefault="00A83037" w:rsidP="000A78D4">
      <w:pPr>
        <w:pStyle w:val="ListParagraph"/>
        <w:numPr>
          <w:ilvl w:val="0"/>
          <w:numId w:val="1"/>
        </w:numPr>
        <w:spacing w:after="0" w:line="480" w:lineRule="auto"/>
        <w:ind w:left="360"/>
        <w:rPr>
          <w:b/>
        </w:rPr>
      </w:pPr>
      <w:r w:rsidRPr="00A83037">
        <w:rPr>
          <w:b/>
        </w:rPr>
        <w:t>Public Comment</w:t>
      </w:r>
      <w:r w:rsidR="0045211B" w:rsidRPr="00A83037">
        <w:rPr>
          <w:b/>
        </w:rPr>
        <w:t xml:space="preserve"> </w:t>
      </w:r>
    </w:p>
    <w:p w14:paraId="08BC4EED" w14:textId="7242916A" w:rsidR="00C0595D" w:rsidRDefault="00E45552" w:rsidP="000A78D4">
      <w:pPr>
        <w:ind w:left="360"/>
        <w:rPr>
          <w:bCs/>
        </w:rPr>
      </w:pPr>
      <w:r w:rsidRPr="00177A84">
        <w:rPr>
          <w:bCs/>
        </w:rPr>
        <w:t>Edd</w:t>
      </w:r>
      <w:r w:rsidR="00177A84" w:rsidRPr="00177A84">
        <w:rPr>
          <w:bCs/>
        </w:rPr>
        <w:t>ie</w:t>
      </w:r>
      <w:r w:rsidRPr="00177A84">
        <w:rPr>
          <w:bCs/>
        </w:rPr>
        <w:t xml:space="preserve"> Yates</w:t>
      </w:r>
      <w:r w:rsidR="00177A84">
        <w:rPr>
          <w:b/>
        </w:rPr>
        <w:t xml:space="preserve"> </w:t>
      </w:r>
      <w:r w:rsidR="00776625">
        <w:rPr>
          <w:bCs/>
        </w:rPr>
        <w:t xml:space="preserve">inquired how </w:t>
      </w:r>
      <w:r w:rsidR="00177A84">
        <w:rPr>
          <w:bCs/>
        </w:rPr>
        <w:t>m</w:t>
      </w:r>
      <w:r w:rsidR="00776625">
        <w:rPr>
          <w:bCs/>
        </w:rPr>
        <w:t xml:space="preserve">ahi </w:t>
      </w:r>
      <w:proofErr w:type="spellStart"/>
      <w:r w:rsidR="00177A84">
        <w:rPr>
          <w:bCs/>
        </w:rPr>
        <w:t>m</w:t>
      </w:r>
      <w:r w:rsidR="00776625">
        <w:rPr>
          <w:bCs/>
        </w:rPr>
        <w:t>ahi</w:t>
      </w:r>
      <w:proofErr w:type="spellEnd"/>
      <w:r w:rsidR="00776625">
        <w:rPr>
          <w:bCs/>
        </w:rPr>
        <w:t xml:space="preserve"> </w:t>
      </w:r>
      <w:r w:rsidR="00177A84">
        <w:rPr>
          <w:bCs/>
        </w:rPr>
        <w:t xml:space="preserve">can be added </w:t>
      </w:r>
      <w:r w:rsidR="00776625">
        <w:rPr>
          <w:bCs/>
        </w:rPr>
        <w:t>to the filet permit</w:t>
      </w:r>
      <w:r w:rsidR="007A27EC">
        <w:rPr>
          <w:bCs/>
        </w:rPr>
        <w:t xml:space="preserve">. </w:t>
      </w:r>
      <w:r w:rsidR="00465DAA">
        <w:rPr>
          <w:bCs/>
        </w:rPr>
        <w:t>Boats</w:t>
      </w:r>
      <w:r w:rsidR="007A27EC">
        <w:rPr>
          <w:bCs/>
        </w:rPr>
        <w:t xml:space="preserve"> </w:t>
      </w:r>
      <w:r w:rsidR="00177A84">
        <w:rPr>
          <w:bCs/>
        </w:rPr>
        <w:t xml:space="preserve">may </w:t>
      </w:r>
      <w:r w:rsidR="007A27EC">
        <w:rPr>
          <w:bCs/>
        </w:rPr>
        <w:t xml:space="preserve">bring in </w:t>
      </w:r>
      <w:r w:rsidR="00177A84">
        <w:rPr>
          <w:bCs/>
        </w:rPr>
        <w:t>over 200</w:t>
      </w:r>
      <w:r w:rsidR="007A27EC">
        <w:rPr>
          <w:bCs/>
        </w:rPr>
        <w:t xml:space="preserve"> mahi</w:t>
      </w:r>
      <w:r w:rsidR="00177A84">
        <w:rPr>
          <w:bCs/>
        </w:rPr>
        <w:t xml:space="preserve"> </w:t>
      </w:r>
      <w:proofErr w:type="spellStart"/>
      <w:r w:rsidR="00177A84">
        <w:rPr>
          <w:bCs/>
        </w:rPr>
        <w:t>mahi</w:t>
      </w:r>
      <w:proofErr w:type="spellEnd"/>
      <w:r w:rsidR="007A27EC">
        <w:rPr>
          <w:bCs/>
        </w:rPr>
        <w:t xml:space="preserve"> and</w:t>
      </w:r>
      <w:r w:rsidR="00465DAA">
        <w:rPr>
          <w:bCs/>
        </w:rPr>
        <w:t xml:space="preserve"> it</w:t>
      </w:r>
      <w:r w:rsidR="007A27EC">
        <w:rPr>
          <w:bCs/>
        </w:rPr>
        <w:t xml:space="preserve"> takes a lot of time </w:t>
      </w:r>
      <w:r w:rsidR="00177A84">
        <w:rPr>
          <w:bCs/>
        </w:rPr>
        <w:t xml:space="preserve">to filet </w:t>
      </w:r>
      <w:r w:rsidR="007A27EC">
        <w:rPr>
          <w:bCs/>
        </w:rPr>
        <w:t xml:space="preserve">at the dock. </w:t>
      </w:r>
    </w:p>
    <w:p w14:paraId="6A7433A6" w14:textId="77777777" w:rsidR="00391523" w:rsidRDefault="00391523" w:rsidP="00AD3BB2">
      <w:pPr>
        <w:ind w:left="360"/>
        <w:rPr>
          <w:bCs/>
        </w:rPr>
      </w:pPr>
    </w:p>
    <w:p w14:paraId="3E4A4071" w14:textId="1EA992DF" w:rsidR="0041602C" w:rsidRPr="00193A53" w:rsidRDefault="00C0595D" w:rsidP="00AD3BB2">
      <w:pPr>
        <w:ind w:left="360"/>
        <w:rPr>
          <w:bCs/>
        </w:rPr>
      </w:pPr>
      <w:r>
        <w:rPr>
          <w:bCs/>
        </w:rPr>
        <w:t>Mr. Yates</w:t>
      </w:r>
      <w:r w:rsidR="00316B31">
        <w:rPr>
          <w:bCs/>
        </w:rPr>
        <w:t xml:space="preserve"> also i</w:t>
      </w:r>
      <w:r w:rsidR="00BF6926">
        <w:rPr>
          <w:bCs/>
        </w:rPr>
        <w:t xml:space="preserve">nquired about </w:t>
      </w:r>
      <w:r>
        <w:rPr>
          <w:bCs/>
        </w:rPr>
        <w:t>the Cares</w:t>
      </w:r>
      <w:r w:rsidR="00BF6926">
        <w:rPr>
          <w:bCs/>
        </w:rPr>
        <w:t xml:space="preserve"> Act money </w:t>
      </w:r>
      <w:r w:rsidR="007B6457">
        <w:rPr>
          <w:bCs/>
        </w:rPr>
        <w:t xml:space="preserve">that NOAA </w:t>
      </w:r>
      <w:r w:rsidR="00F371CD">
        <w:rPr>
          <w:bCs/>
        </w:rPr>
        <w:t>is trying to recover</w:t>
      </w:r>
      <w:r w:rsidR="006C102F">
        <w:rPr>
          <w:bCs/>
        </w:rPr>
        <w:t>.</w:t>
      </w:r>
      <w:r w:rsidR="008C07E4">
        <w:rPr>
          <w:bCs/>
        </w:rPr>
        <w:t xml:space="preserve"> </w:t>
      </w:r>
      <w:r w:rsidR="00AD3BB2">
        <w:rPr>
          <w:bCs/>
        </w:rPr>
        <w:t>M</w:t>
      </w:r>
      <w:r w:rsidR="00D562D5">
        <w:rPr>
          <w:bCs/>
        </w:rPr>
        <w:t xml:space="preserve">r. </w:t>
      </w:r>
      <w:r w:rsidR="0041602C" w:rsidRPr="00193A53">
        <w:rPr>
          <w:bCs/>
        </w:rPr>
        <w:t>Kaelin re</w:t>
      </w:r>
      <w:r w:rsidR="00193A53" w:rsidRPr="00193A53">
        <w:rPr>
          <w:bCs/>
        </w:rPr>
        <w:t>s</w:t>
      </w:r>
      <w:r w:rsidR="0041602C" w:rsidRPr="00193A53">
        <w:rPr>
          <w:bCs/>
        </w:rPr>
        <w:t xml:space="preserve">ponded </w:t>
      </w:r>
      <w:r w:rsidR="00177A84">
        <w:rPr>
          <w:bCs/>
        </w:rPr>
        <w:t xml:space="preserve">that </w:t>
      </w:r>
      <w:r w:rsidR="0041602C" w:rsidRPr="00193A53">
        <w:rPr>
          <w:bCs/>
        </w:rPr>
        <w:t xml:space="preserve">someone has </w:t>
      </w:r>
      <w:r w:rsidR="00CE5696">
        <w:rPr>
          <w:bCs/>
        </w:rPr>
        <w:t>alleged that some</w:t>
      </w:r>
      <w:r w:rsidR="0041602C" w:rsidRPr="00193A53">
        <w:rPr>
          <w:bCs/>
        </w:rPr>
        <w:t xml:space="preserve"> people have been made more than whole</w:t>
      </w:r>
      <w:r w:rsidR="00AD3BB2">
        <w:rPr>
          <w:bCs/>
        </w:rPr>
        <w:t>,</w:t>
      </w:r>
      <w:r w:rsidR="0041602C" w:rsidRPr="00193A53">
        <w:rPr>
          <w:bCs/>
        </w:rPr>
        <w:t xml:space="preserve"> and now people are being audited </w:t>
      </w:r>
      <w:r w:rsidR="00193A53" w:rsidRPr="00193A53">
        <w:rPr>
          <w:bCs/>
        </w:rPr>
        <w:t>and the federal gov</w:t>
      </w:r>
      <w:r w:rsidR="00621EB5">
        <w:rPr>
          <w:bCs/>
        </w:rPr>
        <w:t>ernment</w:t>
      </w:r>
      <w:r w:rsidR="00193A53" w:rsidRPr="00193A53">
        <w:rPr>
          <w:bCs/>
        </w:rPr>
        <w:t xml:space="preserve"> is asking </w:t>
      </w:r>
      <w:r w:rsidR="00AD3BB2">
        <w:rPr>
          <w:bCs/>
        </w:rPr>
        <w:t xml:space="preserve">ASMFC </w:t>
      </w:r>
      <w:r w:rsidR="00193A53" w:rsidRPr="00193A53">
        <w:rPr>
          <w:bCs/>
        </w:rPr>
        <w:t>for 7 million dollars.</w:t>
      </w:r>
      <w:r w:rsidR="00193A53">
        <w:rPr>
          <w:bCs/>
        </w:rPr>
        <w:t xml:space="preserve"> </w:t>
      </w:r>
      <w:r w:rsidR="007D5EBD">
        <w:rPr>
          <w:bCs/>
        </w:rPr>
        <w:t xml:space="preserve">He stated that NJ </w:t>
      </w:r>
      <w:r w:rsidR="00D562D5">
        <w:rPr>
          <w:bCs/>
        </w:rPr>
        <w:t>auditors</w:t>
      </w:r>
      <w:r w:rsidR="007D5EBD">
        <w:rPr>
          <w:bCs/>
        </w:rPr>
        <w:t xml:space="preserve"> are creating letters that are being sent </w:t>
      </w:r>
      <w:r w:rsidR="00D562D5">
        <w:rPr>
          <w:bCs/>
        </w:rPr>
        <w:t>to the fishermen.</w:t>
      </w:r>
    </w:p>
    <w:p w14:paraId="35693257" w14:textId="77777777" w:rsidR="003032E0" w:rsidRPr="00A83037" w:rsidRDefault="003032E0" w:rsidP="000A78D4">
      <w:pPr>
        <w:pStyle w:val="ListParagraph"/>
        <w:spacing w:after="0" w:line="480" w:lineRule="auto"/>
        <w:ind w:left="360"/>
        <w:rPr>
          <w:b/>
        </w:rPr>
      </w:pPr>
    </w:p>
    <w:p w14:paraId="015206BA" w14:textId="4102E791" w:rsidR="009931B9" w:rsidRPr="00EF4F2C" w:rsidRDefault="00177A84" w:rsidP="000A78D4">
      <w:pPr>
        <w:spacing w:after="0" w:line="480" w:lineRule="auto"/>
        <w:ind w:left="360"/>
        <w:rPr>
          <w:bCs/>
        </w:rPr>
      </w:pPr>
      <w:r>
        <w:rPr>
          <w:bCs/>
        </w:rPr>
        <w:t>The m</w:t>
      </w:r>
      <w:r w:rsidR="006E493A" w:rsidRPr="007A156B">
        <w:rPr>
          <w:bCs/>
        </w:rPr>
        <w:t xml:space="preserve">eeting concluded </w:t>
      </w:r>
      <w:r w:rsidR="006E493A" w:rsidRPr="006A4C5B">
        <w:rPr>
          <w:bCs/>
        </w:rPr>
        <w:t xml:space="preserve">at </w:t>
      </w:r>
      <w:r w:rsidR="00D81B07">
        <w:rPr>
          <w:bCs/>
        </w:rPr>
        <w:t>7</w:t>
      </w:r>
      <w:r w:rsidR="006A4C5B" w:rsidRPr="006A4C5B">
        <w:rPr>
          <w:bCs/>
        </w:rPr>
        <w:t>:</w:t>
      </w:r>
      <w:r w:rsidR="00D81B07">
        <w:rPr>
          <w:bCs/>
        </w:rPr>
        <w:t>29</w:t>
      </w:r>
      <w:r w:rsidR="006E493A" w:rsidRPr="006A4C5B">
        <w:rPr>
          <w:bCs/>
        </w:rPr>
        <w:t xml:space="preserve"> pm.</w:t>
      </w:r>
      <w:r w:rsidR="006E493A" w:rsidRPr="007A156B">
        <w:rPr>
          <w:bCs/>
        </w:rPr>
        <w:t xml:space="preserve">  The next Marine Fisheries Council Meeting will be held on</w:t>
      </w:r>
      <w:r>
        <w:rPr>
          <w:bCs/>
        </w:rPr>
        <w:t xml:space="preserve"> </w:t>
      </w:r>
      <w:r w:rsidR="00D81B07">
        <w:rPr>
          <w:bCs/>
        </w:rPr>
        <w:t>January</w:t>
      </w:r>
      <w:r w:rsidR="007A156B" w:rsidRPr="007A156B">
        <w:rPr>
          <w:bCs/>
        </w:rPr>
        <w:t xml:space="preserve"> </w:t>
      </w:r>
      <w:r w:rsidR="002A2B36">
        <w:rPr>
          <w:bCs/>
        </w:rPr>
        <w:t>9</w:t>
      </w:r>
      <w:r w:rsidR="002A2B36" w:rsidRPr="002A2B36">
        <w:rPr>
          <w:bCs/>
          <w:vertAlign w:val="superscript"/>
        </w:rPr>
        <w:t>th</w:t>
      </w:r>
      <w:r w:rsidR="002A2B36">
        <w:rPr>
          <w:bCs/>
        </w:rPr>
        <w:t xml:space="preserve"> </w:t>
      </w:r>
      <w:r w:rsidR="006E493A" w:rsidRPr="007A156B">
        <w:rPr>
          <w:bCs/>
        </w:rPr>
        <w:t>at 5:00 pm at the Galloway Township Public Library.</w:t>
      </w:r>
      <w:r w:rsidR="006E493A">
        <w:rPr>
          <w:bCs/>
        </w:rPr>
        <w:t xml:space="preserve">  </w:t>
      </w:r>
    </w:p>
    <w:sectPr w:rsidR="009931B9" w:rsidRPr="00EF4F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78564B"/>
    <w:multiLevelType w:val="hybridMultilevel"/>
    <w:tmpl w:val="831C715C"/>
    <w:lvl w:ilvl="0" w:tplc="3C6A1A60">
      <w:start w:val="1"/>
      <w:numFmt w:val="bullet"/>
      <w:lvlText w:val="•"/>
      <w:lvlJc w:val="left"/>
      <w:pPr>
        <w:tabs>
          <w:tab w:val="num" w:pos="720"/>
        </w:tabs>
        <w:ind w:left="720" w:hanging="360"/>
      </w:pPr>
      <w:rPr>
        <w:rFonts w:ascii="Arial" w:hAnsi="Arial" w:hint="default"/>
      </w:rPr>
    </w:lvl>
    <w:lvl w:ilvl="1" w:tplc="5BAEAE6E" w:tentative="1">
      <w:start w:val="1"/>
      <w:numFmt w:val="bullet"/>
      <w:lvlText w:val="•"/>
      <w:lvlJc w:val="left"/>
      <w:pPr>
        <w:tabs>
          <w:tab w:val="num" w:pos="1440"/>
        </w:tabs>
        <w:ind w:left="1440" w:hanging="360"/>
      </w:pPr>
      <w:rPr>
        <w:rFonts w:ascii="Arial" w:hAnsi="Arial" w:hint="default"/>
      </w:rPr>
    </w:lvl>
    <w:lvl w:ilvl="2" w:tplc="2CA402F4" w:tentative="1">
      <w:start w:val="1"/>
      <w:numFmt w:val="bullet"/>
      <w:lvlText w:val="•"/>
      <w:lvlJc w:val="left"/>
      <w:pPr>
        <w:tabs>
          <w:tab w:val="num" w:pos="2160"/>
        </w:tabs>
        <w:ind w:left="2160" w:hanging="360"/>
      </w:pPr>
      <w:rPr>
        <w:rFonts w:ascii="Arial" w:hAnsi="Arial" w:hint="default"/>
      </w:rPr>
    </w:lvl>
    <w:lvl w:ilvl="3" w:tplc="C96E0D18" w:tentative="1">
      <w:start w:val="1"/>
      <w:numFmt w:val="bullet"/>
      <w:lvlText w:val="•"/>
      <w:lvlJc w:val="left"/>
      <w:pPr>
        <w:tabs>
          <w:tab w:val="num" w:pos="2880"/>
        </w:tabs>
        <w:ind w:left="2880" w:hanging="360"/>
      </w:pPr>
      <w:rPr>
        <w:rFonts w:ascii="Arial" w:hAnsi="Arial" w:hint="default"/>
      </w:rPr>
    </w:lvl>
    <w:lvl w:ilvl="4" w:tplc="9C4EFEB4" w:tentative="1">
      <w:start w:val="1"/>
      <w:numFmt w:val="bullet"/>
      <w:lvlText w:val="•"/>
      <w:lvlJc w:val="left"/>
      <w:pPr>
        <w:tabs>
          <w:tab w:val="num" w:pos="3600"/>
        </w:tabs>
        <w:ind w:left="3600" w:hanging="360"/>
      </w:pPr>
      <w:rPr>
        <w:rFonts w:ascii="Arial" w:hAnsi="Arial" w:hint="default"/>
      </w:rPr>
    </w:lvl>
    <w:lvl w:ilvl="5" w:tplc="E7FE8CF8" w:tentative="1">
      <w:start w:val="1"/>
      <w:numFmt w:val="bullet"/>
      <w:lvlText w:val="•"/>
      <w:lvlJc w:val="left"/>
      <w:pPr>
        <w:tabs>
          <w:tab w:val="num" w:pos="4320"/>
        </w:tabs>
        <w:ind w:left="4320" w:hanging="360"/>
      </w:pPr>
      <w:rPr>
        <w:rFonts w:ascii="Arial" w:hAnsi="Arial" w:hint="default"/>
      </w:rPr>
    </w:lvl>
    <w:lvl w:ilvl="6" w:tplc="88300F90" w:tentative="1">
      <w:start w:val="1"/>
      <w:numFmt w:val="bullet"/>
      <w:lvlText w:val="•"/>
      <w:lvlJc w:val="left"/>
      <w:pPr>
        <w:tabs>
          <w:tab w:val="num" w:pos="5040"/>
        </w:tabs>
        <w:ind w:left="5040" w:hanging="360"/>
      </w:pPr>
      <w:rPr>
        <w:rFonts w:ascii="Arial" w:hAnsi="Arial" w:hint="default"/>
      </w:rPr>
    </w:lvl>
    <w:lvl w:ilvl="7" w:tplc="5D562E26" w:tentative="1">
      <w:start w:val="1"/>
      <w:numFmt w:val="bullet"/>
      <w:lvlText w:val="•"/>
      <w:lvlJc w:val="left"/>
      <w:pPr>
        <w:tabs>
          <w:tab w:val="num" w:pos="5760"/>
        </w:tabs>
        <w:ind w:left="5760" w:hanging="360"/>
      </w:pPr>
      <w:rPr>
        <w:rFonts w:ascii="Arial" w:hAnsi="Arial" w:hint="default"/>
      </w:rPr>
    </w:lvl>
    <w:lvl w:ilvl="8" w:tplc="B05E9B5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E4C2460"/>
    <w:multiLevelType w:val="hybridMultilevel"/>
    <w:tmpl w:val="804A0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184804"/>
    <w:multiLevelType w:val="hybridMultilevel"/>
    <w:tmpl w:val="EC7E59BC"/>
    <w:lvl w:ilvl="0" w:tplc="547A29F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8C5B72"/>
    <w:multiLevelType w:val="hybridMultilevel"/>
    <w:tmpl w:val="3B5CBB3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B430C63"/>
    <w:multiLevelType w:val="hybridMultilevel"/>
    <w:tmpl w:val="6D8892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A678C5"/>
    <w:multiLevelType w:val="hybridMultilevel"/>
    <w:tmpl w:val="F1A25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F64F83"/>
    <w:multiLevelType w:val="hybridMultilevel"/>
    <w:tmpl w:val="1D4EB4D2"/>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825CC8"/>
    <w:multiLevelType w:val="hybridMultilevel"/>
    <w:tmpl w:val="8DAA30CA"/>
    <w:lvl w:ilvl="0" w:tplc="D4FAFF6C">
      <w:numFmt w:val="bullet"/>
      <w:lvlText w:val="-"/>
      <w:lvlJc w:val="left"/>
      <w:pPr>
        <w:ind w:left="792" w:hanging="360"/>
      </w:pPr>
      <w:rPr>
        <w:rFonts w:ascii="Calibri" w:eastAsiaTheme="minorHAnsi" w:hAnsi="Calibri" w:cs="Calibri"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8" w15:restartNumberingAfterBreak="0">
    <w:nsid w:val="2F9B76A0"/>
    <w:multiLevelType w:val="hybridMultilevel"/>
    <w:tmpl w:val="5E902604"/>
    <w:lvl w:ilvl="0" w:tplc="D86C28E0">
      <w:start w:val="1"/>
      <w:numFmt w:val="bullet"/>
      <w:lvlText w:val="•"/>
      <w:lvlJc w:val="left"/>
      <w:pPr>
        <w:tabs>
          <w:tab w:val="num" w:pos="720"/>
        </w:tabs>
        <w:ind w:left="720" w:hanging="360"/>
      </w:pPr>
      <w:rPr>
        <w:rFonts w:ascii="Arial" w:hAnsi="Arial" w:hint="default"/>
      </w:rPr>
    </w:lvl>
    <w:lvl w:ilvl="1" w:tplc="9594C8F0" w:tentative="1">
      <w:start w:val="1"/>
      <w:numFmt w:val="bullet"/>
      <w:lvlText w:val="•"/>
      <w:lvlJc w:val="left"/>
      <w:pPr>
        <w:tabs>
          <w:tab w:val="num" w:pos="1440"/>
        </w:tabs>
        <w:ind w:left="1440" w:hanging="360"/>
      </w:pPr>
      <w:rPr>
        <w:rFonts w:ascii="Arial" w:hAnsi="Arial" w:hint="default"/>
      </w:rPr>
    </w:lvl>
    <w:lvl w:ilvl="2" w:tplc="59AA37B4" w:tentative="1">
      <w:start w:val="1"/>
      <w:numFmt w:val="bullet"/>
      <w:lvlText w:val="•"/>
      <w:lvlJc w:val="left"/>
      <w:pPr>
        <w:tabs>
          <w:tab w:val="num" w:pos="2160"/>
        </w:tabs>
        <w:ind w:left="2160" w:hanging="360"/>
      </w:pPr>
      <w:rPr>
        <w:rFonts w:ascii="Arial" w:hAnsi="Arial" w:hint="default"/>
      </w:rPr>
    </w:lvl>
    <w:lvl w:ilvl="3" w:tplc="73B66E6C" w:tentative="1">
      <w:start w:val="1"/>
      <w:numFmt w:val="bullet"/>
      <w:lvlText w:val="•"/>
      <w:lvlJc w:val="left"/>
      <w:pPr>
        <w:tabs>
          <w:tab w:val="num" w:pos="2880"/>
        </w:tabs>
        <w:ind w:left="2880" w:hanging="360"/>
      </w:pPr>
      <w:rPr>
        <w:rFonts w:ascii="Arial" w:hAnsi="Arial" w:hint="default"/>
      </w:rPr>
    </w:lvl>
    <w:lvl w:ilvl="4" w:tplc="B0B47110" w:tentative="1">
      <w:start w:val="1"/>
      <w:numFmt w:val="bullet"/>
      <w:lvlText w:val="•"/>
      <w:lvlJc w:val="left"/>
      <w:pPr>
        <w:tabs>
          <w:tab w:val="num" w:pos="3600"/>
        </w:tabs>
        <w:ind w:left="3600" w:hanging="360"/>
      </w:pPr>
      <w:rPr>
        <w:rFonts w:ascii="Arial" w:hAnsi="Arial" w:hint="default"/>
      </w:rPr>
    </w:lvl>
    <w:lvl w:ilvl="5" w:tplc="FB883A84" w:tentative="1">
      <w:start w:val="1"/>
      <w:numFmt w:val="bullet"/>
      <w:lvlText w:val="•"/>
      <w:lvlJc w:val="left"/>
      <w:pPr>
        <w:tabs>
          <w:tab w:val="num" w:pos="4320"/>
        </w:tabs>
        <w:ind w:left="4320" w:hanging="360"/>
      </w:pPr>
      <w:rPr>
        <w:rFonts w:ascii="Arial" w:hAnsi="Arial" w:hint="default"/>
      </w:rPr>
    </w:lvl>
    <w:lvl w:ilvl="6" w:tplc="3E4A1790" w:tentative="1">
      <w:start w:val="1"/>
      <w:numFmt w:val="bullet"/>
      <w:lvlText w:val="•"/>
      <w:lvlJc w:val="left"/>
      <w:pPr>
        <w:tabs>
          <w:tab w:val="num" w:pos="5040"/>
        </w:tabs>
        <w:ind w:left="5040" w:hanging="360"/>
      </w:pPr>
      <w:rPr>
        <w:rFonts w:ascii="Arial" w:hAnsi="Arial" w:hint="default"/>
      </w:rPr>
    </w:lvl>
    <w:lvl w:ilvl="7" w:tplc="2F60E3BC" w:tentative="1">
      <w:start w:val="1"/>
      <w:numFmt w:val="bullet"/>
      <w:lvlText w:val="•"/>
      <w:lvlJc w:val="left"/>
      <w:pPr>
        <w:tabs>
          <w:tab w:val="num" w:pos="5760"/>
        </w:tabs>
        <w:ind w:left="5760" w:hanging="360"/>
      </w:pPr>
      <w:rPr>
        <w:rFonts w:ascii="Arial" w:hAnsi="Arial" w:hint="default"/>
      </w:rPr>
    </w:lvl>
    <w:lvl w:ilvl="8" w:tplc="236407B8"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A5D517F"/>
    <w:multiLevelType w:val="hybridMultilevel"/>
    <w:tmpl w:val="701079A2"/>
    <w:lvl w:ilvl="0" w:tplc="4C64E86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D83627"/>
    <w:multiLevelType w:val="hybridMultilevel"/>
    <w:tmpl w:val="6BAC0A9C"/>
    <w:lvl w:ilvl="0" w:tplc="481CC9F6">
      <w:start w:val="1"/>
      <w:numFmt w:val="bullet"/>
      <w:lvlText w:val="•"/>
      <w:lvlJc w:val="left"/>
      <w:pPr>
        <w:tabs>
          <w:tab w:val="num" w:pos="720"/>
        </w:tabs>
        <w:ind w:left="720" w:hanging="360"/>
      </w:pPr>
      <w:rPr>
        <w:rFonts w:ascii="Arial" w:hAnsi="Arial" w:hint="default"/>
      </w:rPr>
    </w:lvl>
    <w:lvl w:ilvl="1" w:tplc="69E2885E" w:tentative="1">
      <w:start w:val="1"/>
      <w:numFmt w:val="bullet"/>
      <w:lvlText w:val="•"/>
      <w:lvlJc w:val="left"/>
      <w:pPr>
        <w:tabs>
          <w:tab w:val="num" w:pos="1440"/>
        </w:tabs>
        <w:ind w:left="1440" w:hanging="360"/>
      </w:pPr>
      <w:rPr>
        <w:rFonts w:ascii="Arial" w:hAnsi="Arial" w:hint="default"/>
      </w:rPr>
    </w:lvl>
    <w:lvl w:ilvl="2" w:tplc="F634C7FA" w:tentative="1">
      <w:start w:val="1"/>
      <w:numFmt w:val="bullet"/>
      <w:lvlText w:val="•"/>
      <w:lvlJc w:val="left"/>
      <w:pPr>
        <w:tabs>
          <w:tab w:val="num" w:pos="2160"/>
        </w:tabs>
        <w:ind w:left="2160" w:hanging="360"/>
      </w:pPr>
      <w:rPr>
        <w:rFonts w:ascii="Arial" w:hAnsi="Arial" w:hint="default"/>
      </w:rPr>
    </w:lvl>
    <w:lvl w:ilvl="3" w:tplc="7FFC7320" w:tentative="1">
      <w:start w:val="1"/>
      <w:numFmt w:val="bullet"/>
      <w:lvlText w:val="•"/>
      <w:lvlJc w:val="left"/>
      <w:pPr>
        <w:tabs>
          <w:tab w:val="num" w:pos="2880"/>
        </w:tabs>
        <w:ind w:left="2880" w:hanging="360"/>
      </w:pPr>
      <w:rPr>
        <w:rFonts w:ascii="Arial" w:hAnsi="Arial" w:hint="default"/>
      </w:rPr>
    </w:lvl>
    <w:lvl w:ilvl="4" w:tplc="00F65ADC" w:tentative="1">
      <w:start w:val="1"/>
      <w:numFmt w:val="bullet"/>
      <w:lvlText w:val="•"/>
      <w:lvlJc w:val="left"/>
      <w:pPr>
        <w:tabs>
          <w:tab w:val="num" w:pos="3600"/>
        </w:tabs>
        <w:ind w:left="3600" w:hanging="360"/>
      </w:pPr>
      <w:rPr>
        <w:rFonts w:ascii="Arial" w:hAnsi="Arial" w:hint="default"/>
      </w:rPr>
    </w:lvl>
    <w:lvl w:ilvl="5" w:tplc="3000F626" w:tentative="1">
      <w:start w:val="1"/>
      <w:numFmt w:val="bullet"/>
      <w:lvlText w:val="•"/>
      <w:lvlJc w:val="left"/>
      <w:pPr>
        <w:tabs>
          <w:tab w:val="num" w:pos="4320"/>
        </w:tabs>
        <w:ind w:left="4320" w:hanging="360"/>
      </w:pPr>
      <w:rPr>
        <w:rFonts w:ascii="Arial" w:hAnsi="Arial" w:hint="default"/>
      </w:rPr>
    </w:lvl>
    <w:lvl w:ilvl="6" w:tplc="ACEEB772" w:tentative="1">
      <w:start w:val="1"/>
      <w:numFmt w:val="bullet"/>
      <w:lvlText w:val="•"/>
      <w:lvlJc w:val="left"/>
      <w:pPr>
        <w:tabs>
          <w:tab w:val="num" w:pos="5040"/>
        </w:tabs>
        <w:ind w:left="5040" w:hanging="360"/>
      </w:pPr>
      <w:rPr>
        <w:rFonts w:ascii="Arial" w:hAnsi="Arial" w:hint="default"/>
      </w:rPr>
    </w:lvl>
    <w:lvl w:ilvl="7" w:tplc="211E042E" w:tentative="1">
      <w:start w:val="1"/>
      <w:numFmt w:val="bullet"/>
      <w:lvlText w:val="•"/>
      <w:lvlJc w:val="left"/>
      <w:pPr>
        <w:tabs>
          <w:tab w:val="num" w:pos="5760"/>
        </w:tabs>
        <w:ind w:left="5760" w:hanging="360"/>
      </w:pPr>
      <w:rPr>
        <w:rFonts w:ascii="Arial" w:hAnsi="Arial" w:hint="default"/>
      </w:rPr>
    </w:lvl>
    <w:lvl w:ilvl="8" w:tplc="9076618A"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3EC7B08"/>
    <w:multiLevelType w:val="hybridMultilevel"/>
    <w:tmpl w:val="D0805E64"/>
    <w:lvl w:ilvl="0" w:tplc="305A48A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661546"/>
    <w:multiLevelType w:val="hybridMultilevel"/>
    <w:tmpl w:val="9BB4B00C"/>
    <w:lvl w:ilvl="0" w:tplc="C63EC83A">
      <w:start w:val="1"/>
      <w:numFmt w:val="decimal"/>
      <w:lvlText w:val="%1."/>
      <w:lvlJc w:val="left"/>
      <w:pPr>
        <w:ind w:left="720" w:hanging="360"/>
      </w:pPr>
      <w:rPr>
        <w:rFonts w:hint="default"/>
        <w:b/>
        <w:bCs w:val="0"/>
      </w:rPr>
    </w:lvl>
    <w:lvl w:ilvl="1" w:tplc="28D61E94">
      <w:start w:val="1"/>
      <w:numFmt w:val="lowerLetter"/>
      <w:lvlText w:val="%2."/>
      <w:lvlJc w:val="left"/>
      <w:pPr>
        <w:ind w:left="1440" w:hanging="360"/>
      </w:pPr>
      <w:rPr>
        <w:b/>
        <w:bCs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A42ABE"/>
    <w:multiLevelType w:val="hybridMultilevel"/>
    <w:tmpl w:val="8C10C2FE"/>
    <w:lvl w:ilvl="0" w:tplc="14985A16">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C5E7F2A"/>
    <w:multiLevelType w:val="hybridMultilevel"/>
    <w:tmpl w:val="88746098"/>
    <w:lvl w:ilvl="0" w:tplc="547A29F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111C1E"/>
    <w:multiLevelType w:val="hybridMultilevel"/>
    <w:tmpl w:val="E60CD566"/>
    <w:lvl w:ilvl="0" w:tplc="4DA2AD02">
      <w:start w:val="1"/>
      <w:numFmt w:val="bullet"/>
      <w:lvlText w:val="•"/>
      <w:lvlJc w:val="left"/>
      <w:pPr>
        <w:tabs>
          <w:tab w:val="num" w:pos="720"/>
        </w:tabs>
        <w:ind w:left="720" w:hanging="360"/>
      </w:pPr>
      <w:rPr>
        <w:rFonts w:ascii="Arial" w:hAnsi="Arial" w:hint="default"/>
      </w:rPr>
    </w:lvl>
    <w:lvl w:ilvl="1" w:tplc="BBDEC8C0" w:tentative="1">
      <w:start w:val="1"/>
      <w:numFmt w:val="bullet"/>
      <w:lvlText w:val="•"/>
      <w:lvlJc w:val="left"/>
      <w:pPr>
        <w:tabs>
          <w:tab w:val="num" w:pos="1440"/>
        </w:tabs>
        <w:ind w:left="1440" w:hanging="360"/>
      </w:pPr>
      <w:rPr>
        <w:rFonts w:ascii="Arial" w:hAnsi="Arial" w:hint="default"/>
      </w:rPr>
    </w:lvl>
    <w:lvl w:ilvl="2" w:tplc="E264D0FA" w:tentative="1">
      <w:start w:val="1"/>
      <w:numFmt w:val="bullet"/>
      <w:lvlText w:val="•"/>
      <w:lvlJc w:val="left"/>
      <w:pPr>
        <w:tabs>
          <w:tab w:val="num" w:pos="2160"/>
        </w:tabs>
        <w:ind w:left="2160" w:hanging="360"/>
      </w:pPr>
      <w:rPr>
        <w:rFonts w:ascii="Arial" w:hAnsi="Arial" w:hint="default"/>
      </w:rPr>
    </w:lvl>
    <w:lvl w:ilvl="3" w:tplc="C6206F70" w:tentative="1">
      <w:start w:val="1"/>
      <w:numFmt w:val="bullet"/>
      <w:lvlText w:val="•"/>
      <w:lvlJc w:val="left"/>
      <w:pPr>
        <w:tabs>
          <w:tab w:val="num" w:pos="2880"/>
        </w:tabs>
        <w:ind w:left="2880" w:hanging="360"/>
      </w:pPr>
      <w:rPr>
        <w:rFonts w:ascii="Arial" w:hAnsi="Arial" w:hint="default"/>
      </w:rPr>
    </w:lvl>
    <w:lvl w:ilvl="4" w:tplc="B64AE824" w:tentative="1">
      <w:start w:val="1"/>
      <w:numFmt w:val="bullet"/>
      <w:lvlText w:val="•"/>
      <w:lvlJc w:val="left"/>
      <w:pPr>
        <w:tabs>
          <w:tab w:val="num" w:pos="3600"/>
        </w:tabs>
        <w:ind w:left="3600" w:hanging="360"/>
      </w:pPr>
      <w:rPr>
        <w:rFonts w:ascii="Arial" w:hAnsi="Arial" w:hint="default"/>
      </w:rPr>
    </w:lvl>
    <w:lvl w:ilvl="5" w:tplc="709C88D8" w:tentative="1">
      <w:start w:val="1"/>
      <w:numFmt w:val="bullet"/>
      <w:lvlText w:val="•"/>
      <w:lvlJc w:val="left"/>
      <w:pPr>
        <w:tabs>
          <w:tab w:val="num" w:pos="4320"/>
        </w:tabs>
        <w:ind w:left="4320" w:hanging="360"/>
      </w:pPr>
      <w:rPr>
        <w:rFonts w:ascii="Arial" w:hAnsi="Arial" w:hint="default"/>
      </w:rPr>
    </w:lvl>
    <w:lvl w:ilvl="6" w:tplc="6A8CF7BA" w:tentative="1">
      <w:start w:val="1"/>
      <w:numFmt w:val="bullet"/>
      <w:lvlText w:val="•"/>
      <w:lvlJc w:val="left"/>
      <w:pPr>
        <w:tabs>
          <w:tab w:val="num" w:pos="5040"/>
        </w:tabs>
        <w:ind w:left="5040" w:hanging="360"/>
      </w:pPr>
      <w:rPr>
        <w:rFonts w:ascii="Arial" w:hAnsi="Arial" w:hint="default"/>
      </w:rPr>
    </w:lvl>
    <w:lvl w:ilvl="7" w:tplc="389C06DC" w:tentative="1">
      <w:start w:val="1"/>
      <w:numFmt w:val="bullet"/>
      <w:lvlText w:val="•"/>
      <w:lvlJc w:val="left"/>
      <w:pPr>
        <w:tabs>
          <w:tab w:val="num" w:pos="5760"/>
        </w:tabs>
        <w:ind w:left="5760" w:hanging="360"/>
      </w:pPr>
      <w:rPr>
        <w:rFonts w:ascii="Arial" w:hAnsi="Arial" w:hint="default"/>
      </w:rPr>
    </w:lvl>
    <w:lvl w:ilvl="8" w:tplc="735E5402"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D8D4230"/>
    <w:multiLevelType w:val="hybridMultilevel"/>
    <w:tmpl w:val="C484B684"/>
    <w:lvl w:ilvl="0" w:tplc="39A87526">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1251C0C"/>
    <w:multiLevelType w:val="hybridMultilevel"/>
    <w:tmpl w:val="510EDEE6"/>
    <w:lvl w:ilvl="0" w:tplc="C4E878A4">
      <w:start w:val="1"/>
      <w:numFmt w:val="bullet"/>
      <w:lvlText w:val="•"/>
      <w:lvlJc w:val="left"/>
      <w:pPr>
        <w:tabs>
          <w:tab w:val="num" w:pos="720"/>
        </w:tabs>
        <w:ind w:left="720" w:hanging="360"/>
      </w:pPr>
      <w:rPr>
        <w:rFonts w:ascii="Arial" w:hAnsi="Arial" w:hint="default"/>
      </w:rPr>
    </w:lvl>
    <w:lvl w:ilvl="1" w:tplc="B172F718" w:tentative="1">
      <w:start w:val="1"/>
      <w:numFmt w:val="bullet"/>
      <w:lvlText w:val="•"/>
      <w:lvlJc w:val="left"/>
      <w:pPr>
        <w:tabs>
          <w:tab w:val="num" w:pos="1440"/>
        </w:tabs>
        <w:ind w:left="1440" w:hanging="360"/>
      </w:pPr>
      <w:rPr>
        <w:rFonts w:ascii="Arial" w:hAnsi="Arial" w:hint="default"/>
      </w:rPr>
    </w:lvl>
    <w:lvl w:ilvl="2" w:tplc="0C1606FE" w:tentative="1">
      <w:start w:val="1"/>
      <w:numFmt w:val="bullet"/>
      <w:lvlText w:val="•"/>
      <w:lvlJc w:val="left"/>
      <w:pPr>
        <w:tabs>
          <w:tab w:val="num" w:pos="2160"/>
        </w:tabs>
        <w:ind w:left="2160" w:hanging="360"/>
      </w:pPr>
      <w:rPr>
        <w:rFonts w:ascii="Arial" w:hAnsi="Arial" w:hint="default"/>
      </w:rPr>
    </w:lvl>
    <w:lvl w:ilvl="3" w:tplc="B36CC16A" w:tentative="1">
      <w:start w:val="1"/>
      <w:numFmt w:val="bullet"/>
      <w:lvlText w:val="•"/>
      <w:lvlJc w:val="left"/>
      <w:pPr>
        <w:tabs>
          <w:tab w:val="num" w:pos="2880"/>
        </w:tabs>
        <w:ind w:left="2880" w:hanging="360"/>
      </w:pPr>
      <w:rPr>
        <w:rFonts w:ascii="Arial" w:hAnsi="Arial" w:hint="default"/>
      </w:rPr>
    </w:lvl>
    <w:lvl w:ilvl="4" w:tplc="8586E6A8" w:tentative="1">
      <w:start w:val="1"/>
      <w:numFmt w:val="bullet"/>
      <w:lvlText w:val="•"/>
      <w:lvlJc w:val="left"/>
      <w:pPr>
        <w:tabs>
          <w:tab w:val="num" w:pos="3600"/>
        </w:tabs>
        <w:ind w:left="3600" w:hanging="360"/>
      </w:pPr>
      <w:rPr>
        <w:rFonts w:ascii="Arial" w:hAnsi="Arial" w:hint="default"/>
      </w:rPr>
    </w:lvl>
    <w:lvl w:ilvl="5" w:tplc="6BAC21F2" w:tentative="1">
      <w:start w:val="1"/>
      <w:numFmt w:val="bullet"/>
      <w:lvlText w:val="•"/>
      <w:lvlJc w:val="left"/>
      <w:pPr>
        <w:tabs>
          <w:tab w:val="num" w:pos="4320"/>
        </w:tabs>
        <w:ind w:left="4320" w:hanging="360"/>
      </w:pPr>
      <w:rPr>
        <w:rFonts w:ascii="Arial" w:hAnsi="Arial" w:hint="default"/>
      </w:rPr>
    </w:lvl>
    <w:lvl w:ilvl="6" w:tplc="972AAEE2" w:tentative="1">
      <w:start w:val="1"/>
      <w:numFmt w:val="bullet"/>
      <w:lvlText w:val="•"/>
      <w:lvlJc w:val="left"/>
      <w:pPr>
        <w:tabs>
          <w:tab w:val="num" w:pos="5040"/>
        </w:tabs>
        <w:ind w:left="5040" w:hanging="360"/>
      </w:pPr>
      <w:rPr>
        <w:rFonts w:ascii="Arial" w:hAnsi="Arial" w:hint="default"/>
      </w:rPr>
    </w:lvl>
    <w:lvl w:ilvl="7" w:tplc="B66CBC16" w:tentative="1">
      <w:start w:val="1"/>
      <w:numFmt w:val="bullet"/>
      <w:lvlText w:val="•"/>
      <w:lvlJc w:val="left"/>
      <w:pPr>
        <w:tabs>
          <w:tab w:val="num" w:pos="5760"/>
        </w:tabs>
        <w:ind w:left="5760" w:hanging="360"/>
      </w:pPr>
      <w:rPr>
        <w:rFonts w:ascii="Arial" w:hAnsi="Arial" w:hint="default"/>
      </w:rPr>
    </w:lvl>
    <w:lvl w:ilvl="8" w:tplc="525ACA18"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64CE714C"/>
    <w:multiLevelType w:val="hybridMultilevel"/>
    <w:tmpl w:val="93EA0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A34690"/>
    <w:multiLevelType w:val="hybridMultilevel"/>
    <w:tmpl w:val="9E1C3B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2BB31F7"/>
    <w:multiLevelType w:val="hybridMultilevel"/>
    <w:tmpl w:val="EFD42274"/>
    <w:lvl w:ilvl="0" w:tplc="A8C626A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673760D"/>
    <w:multiLevelType w:val="hybridMultilevel"/>
    <w:tmpl w:val="4D80985A"/>
    <w:lvl w:ilvl="0" w:tplc="5B1E2BAA">
      <w:start w:val="1"/>
      <w:numFmt w:val="bullet"/>
      <w:lvlText w:val="•"/>
      <w:lvlJc w:val="left"/>
      <w:pPr>
        <w:tabs>
          <w:tab w:val="num" w:pos="720"/>
        </w:tabs>
        <w:ind w:left="720" w:hanging="360"/>
      </w:pPr>
      <w:rPr>
        <w:rFonts w:ascii="Arial" w:hAnsi="Arial" w:hint="default"/>
      </w:rPr>
    </w:lvl>
    <w:lvl w:ilvl="1" w:tplc="9D321318" w:tentative="1">
      <w:start w:val="1"/>
      <w:numFmt w:val="bullet"/>
      <w:lvlText w:val="•"/>
      <w:lvlJc w:val="left"/>
      <w:pPr>
        <w:tabs>
          <w:tab w:val="num" w:pos="1440"/>
        </w:tabs>
        <w:ind w:left="1440" w:hanging="360"/>
      </w:pPr>
      <w:rPr>
        <w:rFonts w:ascii="Arial" w:hAnsi="Arial" w:hint="default"/>
      </w:rPr>
    </w:lvl>
    <w:lvl w:ilvl="2" w:tplc="C9266AFC" w:tentative="1">
      <w:start w:val="1"/>
      <w:numFmt w:val="bullet"/>
      <w:lvlText w:val="•"/>
      <w:lvlJc w:val="left"/>
      <w:pPr>
        <w:tabs>
          <w:tab w:val="num" w:pos="2160"/>
        </w:tabs>
        <w:ind w:left="2160" w:hanging="360"/>
      </w:pPr>
      <w:rPr>
        <w:rFonts w:ascii="Arial" w:hAnsi="Arial" w:hint="default"/>
      </w:rPr>
    </w:lvl>
    <w:lvl w:ilvl="3" w:tplc="A502EC44" w:tentative="1">
      <w:start w:val="1"/>
      <w:numFmt w:val="bullet"/>
      <w:lvlText w:val="•"/>
      <w:lvlJc w:val="left"/>
      <w:pPr>
        <w:tabs>
          <w:tab w:val="num" w:pos="2880"/>
        </w:tabs>
        <w:ind w:left="2880" w:hanging="360"/>
      </w:pPr>
      <w:rPr>
        <w:rFonts w:ascii="Arial" w:hAnsi="Arial" w:hint="default"/>
      </w:rPr>
    </w:lvl>
    <w:lvl w:ilvl="4" w:tplc="77E85C18" w:tentative="1">
      <w:start w:val="1"/>
      <w:numFmt w:val="bullet"/>
      <w:lvlText w:val="•"/>
      <w:lvlJc w:val="left"/>
      <w:pPr>
        <w:tabs>
          <w:tab w:val="num" w:pos="3600"/>
        </w:tabs>
        <w:ind w:left="3600" w:hanging="360"/>
      </w:pPr>
      <w:rPr>
        <w:rFonts w:ascii="Arial" w:hAnsi="Arial" w:hint="default"/>
      </w:rPr>
    </w:lvl>
    <w:lvl w:ilvl="5" w:tplc="7C068F04" w:tentative="1">
      <w:start w:val="1"/>
      <w:numFmt w:val="bullet"/>
      <w:lvlText w:val="•"/>
      <w:lvlJc w:val="left"/>
      <w:pPr>
        <w:tabs>
          <w:tab w:val="num" w:pos="4320"/>
        </w:tabs>
        <w:ind w:left="4320" w:hanging="360"/>
      </w:pPr>
      <w:rPr>
        <w:rFonts w:ascii="Arial" w:hAnsi="Arial" w:hint="default"/>
      </w:rPr>
    </w:lvl>
    <w:lvl w:ilvl="6" w:tplc="23F8571A" w:tentative="1">
      <w:start w:val="1"/>
      <w:numFmt w:val="bullet"/>
      <w:lvlText w:val="•"/>
      <w:lvlJc w:val="left"/>
      <w:pPr>
        <w:tabs>
          <w:tab w:val="num" w:pos="5040"/>
        </w:tabs>
        <w:ind w:left="5040" w:hanging="360"/>
      </w:pPr>
      <w:rPr>
        <w:rFonts w:ascii="Arial" w:hAnsi="Arial" w:hint="default"/>
      </w:rPr>
    </w:lvl>
    <w:lvl w:ilvl="7" w:tplc="E5B2599C" w:tentative="1">
      <w:start w:val="1"/>
      <w:numFmt w:val="bullet"/>
      <w:lvlText w:val="•"/>
      <w:lvlJc w:val="left"/>
      <w:pPr>
        <w:tabs>
          <w:tab w:val="num" w:pos="5760"/>
        </w:tabs>
        <w:ind w:left="5760" w:hanging="360"/>
      </w:pPr>
      <w:rPr>
        <w:rFonts w:ascii="Arial" w:hAnsi="Arial" w:hint="default"/>
      </w:rPr>
    </w:lvl>
    <w:lvl w:ilvl="8" w:tplc="4E58F56A"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774E30FE"/>
    <w:multiLevelType w:val="hybridMultilevel"/>
    <w:tmpl w:val="8CF61EA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A241A74"/>
    <w:multiLevelType w:val="hybridMultilevel"/>
    <w:tmpl w:val="FF98218E"/>
    <w:lvl w:ilvl="0" w:tplc="547A29F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CC60CC7"/>
    <w:multiLevelType w:val="hybridMultilevel"/>
    <w:tmpl w:val="C6EE53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D0747FB"/>
    <w:multiLevelType w:val="hybridMultilevel"/>
    <w:tmpl w:val="6FA80B3C"/>
    <w:lvl w:ilvl="0" w:tplc="3E361DDA">
      <w:start w:val="1"/>
      <w:numFmt w:val="bullet"/>
      <w:lvlText w:val="•"/>
      <w:lvlJc w:val="left"/>
      <w:pPr>
        <w:tabs>
          <w:tab w:val="num" w:pos="720"/>
        </w:tabs>
        <w:ind w:left="720" w:hanging="360"/>
      </w:pPr>
      <w:rPr>
        <w:rFonts w:ascii="Arial" w:hAnsi="Arial" w:hint="default"/>
      </w:rPr>
    </w:lvl>
    <w:lvl w:ilvl="1" w:tplc="A04C0A88" w:tentative="1">
      <w:start w:val="1"/>
      <w:numFmt w:val="bullet"/>
      <w:lvlText w:val="•"/>
      <w:lvlJc w:val="left"/>
      <w:pPr>
        <w:tabs>
          <w:tab w:val="num" w:pos="1440"/>
        </w:tabs>
        <w:ind w:left="1440" w:hanging="360"/>
      </w:pPr>
      <w:rPr>
        <w:rFonts w:ascii="Arial" w:hAnsi="Arial" w:hint="default"/>
      </w:rPr>
    </w:lvl>
    <w:lvl w:ilvl="2" w:tplc="5D306B1E" w:tentative="1">
      <w:start w:val="1"/>
      <w:numFmt w:val="bullet"/>
      <w:lvlText w:val="•"/>
      <w:lvlJc w:val="left"/>
      <w:pPr>
        <w:tabs>
          <w:tab w:val="num" w:pos="2160"/>
        </w:tabs>
        <w:ind w:left="2160" w:hanging="360"/>
      </w:pPr>
      <w:rPr>
        <w:rFonts w:ascii="Arial" w:hAnsi="Arial" w:hint="default"/>
      </w:rPr>
    </w:lvl>
    <w:lvl w:ilvl="3" w:tplc="EE18A0BC" w:tentative="1">
      <w:start w:val="1"/>
      <w:numFmt w:val="bullet"/>
      <w:lvlText w:val="•"/>
      <w:lvlJc w:val="left"/>
      <w:pPr>
        <w:tabs>
          <w:tab w:val="num" w:pos="2880"/>
        </w:tabs>
        <w:ind w:left="2880" w:hanging="360"/>
      </w:pPr>
      <w:rPr>
        <w:rFonts w:ascii="Arial" w:hAnsi="Arial" w:hint="default"/>
      </w:rPr>
    </w:lvl>
    <w:lvl w:ilvl="4" w:tplc="FE7446BE" w:tentative="1">
      <w:start w:val="1"/>
      <w:numFmt w:val="bullet"/>
      <w:lvlText w:val="•"/>
      <w:lvlJc w:val="left"/>
      <w:pPr>
        <w:tabs>
          <w:tab w:val="num" w:pos="3600"/>
        </w:tabs>
        <w:ind w:left="3600" w:hanging="360"/>
      </w:pPr>
      <w:rPr>
        <w:rFonts w:ascii="Arial" w:hAnsi="Arial" w:hint="default"/>
      </w:rPr>
    </w:lvl>
    <w:lvl w:ilvl="5" w:tplc="77D498AA" w:tentative="1">
      <w:start w:val="1"/>
      <w:numFmt w:val="bullet"/>
      <w:lvlText w:val="•"/>
      <w:lvlJc w:val="left"/>
      <w:pPr>
        <w:tabs>
          <w:tab w:val="num" w:pos="4320"/>
        </w:tabs>
        <w:ind w:left="4320" w:hanging="360"/>
      </w:pPr>
      <w:rPr>
        <w:rFonts w:ascii="Arial" w:hAnsi="Arial" w:hint="default"/>
      </w:rPr>
    </w:lvl>
    <w:lvl w:ilvl="6" w:tplc="3B802BEE" w:tentative="1">
      <w:start w:val="1"/>
      <w:numFmt w:val="bullet"/>
      <w:lvlText w:val="•"/>
      <w:lvlJc w:val="left"/>
      <w:pPr>
        <w:tabs>
          <w:tab w:val="num" w:pos="5040"/>
        </w:tabs>
        <w:ind w:left="5040" w:hanging="360"/>
      </w:pPr>
      <w:rPr>
        <w:rFonts w:ascii="Arial" w:hAnsi="Arial" w:hint="default"/>
      </w:rPr>
    </w:lvl>
    <w:lvl w:ilvl="7" w:tplc="9BF20244" w:tentative="1">
      <w:start w:val="1"/>
      <w:numFmt w:val="bullet"/>
      <w:lvlText w:val="•"/>
      <w:lvlJc w:val="left"/>
      <w:pPr>
        <w:tabs>
          <w:tab w:val="num" w:pos="5760"/>
        </w:tabs>
        <w:ind w:left="5760" w:hanging="360"/>
      </w:pPr>
      <w:rPr>
        <w:rFonts w:ascii="Arial" w:hAnsi="Arial" w:hint="default"/>
      </w:rPr>
    </w:lvl>
    <w:lvl w:ilvl="8" w:tplc="5CF222B8" w:tentative="1">
      <w:start w:val="1"/>
      <w:numFmt w:val="bullet"/>
      <w:lvlText w:val="•"/>
      <w:lvlJc w:val="left"/>
      <w:pPr>
        <w:tabs>
          <w:tab w:val="num" w:pos="6480"/>
        </w:tabs>
        <w:ind w:left="6480" w:hanging="360"/>
      </w:pPr>
      <w:rPr>
        <w:rFonts w:ascii="Arial" w:hAnsi="Arial" w:hint="default"/>
      </w:rPr>
    </w:lvl>
  </w:abstractNum>
  <w:num w:numId="1" w16cid:durableId="293144857">
    <w:abstractNumId w:val="12"/>
  </w:num>
  <w:num w:numId="2" w16cid:durableId="438379628">
    <w:abstractNumId w:val="6"/>
  </w:num>
  <w:num w:numId="3" w16cid:durableId="1447507849">
    <w:abstractNumId w:val="18"/>
  </w:num>
  <w:num w:numId="4" w16cid:durableId="859969343">
    <w:abstractNumId w:val="17"/>
  </w:num>
  <w:num w:numId="5" w16cid:durableId="815490215">
    <w:abstractNumId w:val="0"/>
  </w:num>
  <w:num w:numId="6" w16cid:durableId="1430808297">
    <w:abstractNumId w:val="15"/>
  </w:num>
  <w:num w:numId="7" w16cid:durableId="1153915028">
    <w:abstractNumId w:val="21"/>
  </w:num>
  <w:num w:numId="8" w16cid:durableId="497381677">
    <w:abstractNumId w:val="10"/>
  </w:num>
  <w:num w:numId="9" w16cid:durableId="1982347662">
    <w:abstractNumId w:val="8"/>
  </w:num>
  <w:num w:numId="10" w16cid:durableId="910314044">
    <w:abstractNumId w:val="25"/>
  </w:num>
  <w:num w:numId="11" w16cid:durableId="685332885">
    <w:abstractNumId w:val="7"/>
  </w:num>
  <w:num w:numId="12" w16cid:durableId="247036736">
    <w:abstractNumId w:val="9"/>
  </w:num>
  <w:num w:numId="13" w16cid:durableId="787239962">
    <w:abstractNumId w:val="2"/>
  </w:num>
  <w:num w:numId="14" w16cid:durableId="361981111">
    <w:abstractNumId w:val="23"/>
  </w:num>
  <w:num w:numId="15" w16cid:durableId="1855874187">
    <w:abstractNumId w:val="24"/>
  </w:num>
  <w:num w:numId="16" w16cid:durableId="1007751591">
    <w:abstractNumId w:val="19"/>
  </w:num>
  <w:num w:numId="17" w16cid:durableId="1522553474">
    <w:abstractNumId w:val="1"/>
  </w:num>
  <w:num w:numId="18" w16cid:durableId="578518725">
    <w:abstractNumId w:val="5"/>
  </w:num>
  <w:num w:numId="19" w16cid:durableId="884833376">
    <w:abstractNumId w:val="14"/>
  </w:num>
  <w:num w:numId="20" w16cid:durableId="821388728">
    <w:abstractNumId w:val="13"/>
  </w:num>
  <w:num w:numId="21" w16cid:durableId="2108385831">
    <w:abstractNumId w:val="3"/>
  </w:num>
  <w:num w:numId="22" w16cid:durableId="49427152">
    <w:abstractNumId w:val="16"/>
  </w:num>
  <w:num w:numId="23" w16cid:durableId="1463185646">
    <w:abstractNumId w:val="11"/>
  </w:num>
  <w:num w:numId="24" w16cid:durableId="522280009">
    <w:abstractNumId w:val="4"/>
  </w:num>
  <w:num w:numId="25" w16cid:durableId="880559458">
    <w:abstractNumId w:val="22"/>
  </w:num>
  <w:num w:numId="26" w16cid:durableId="50976028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31B9"/>
    <w:rsid w:val="0000323A"/>
    <w:rsid w:val="000101D2"/>
    <w:rsid w:val="000174CE"/>
    <w:rsid w:val="00017717"/>
    <w:rsid w:val="00036978"/>
    <w:rsid w:val="000409EF"/>
    <w:rsid w:val="000422BF"/>
    <w:rsid w:val="000436B7"/>
    <w:rsid w:val="00046C2A"/>
    <w:rsid w:val="00055B20"/>
    <w:rsid w:val="00056797"/>
    <w:rsid w:val="00056EF0"/>
    <w:rsid w:val="00056F0C"/>
    <w:rsid w:val="0005776E"/>
    <w:rsid w:val="00060665"/>
    <w:rsid w:val="0006174A"/>
    <w:rsid w:val="00070986"/>
    <w:rsid w:val="00073CAF"/>
    <w:rsid w:val="000740D8"/>
    <w:rsid w:val="0008175D"/>
    <w:rsid w:val="00081C7E"/>
    <w:rsid w:val="00082BD7"/>
    <w:rsid w:val="00083A23"/>
    <w:rsid w:val="0008482E"/>
    <w:rsid w:val="00085656"/>
    <w:rsid w:val="00087C3A"/>
    <w:rsid w:val="000A6F73"/>
    <w:rsid w:val="000A78D4"/>
    <w:rsid w:val="000B3C22"/>
    <w:rsid w:val="000B79FC"/>
    <w:rsid w:val="000D140E"/>
    <w:rsid w:val="000D2649"/>
    <w:rsid w:val="000D29FC"/>
    <w:rsid w:val="000E06F5"/>
    <w:rsid w:val="000E17FC"/>
    <w:rsid w:val="000E4E5A"/>
    <w:rsid w:val="000F2FAB"/>
    <w:rsid w:val="000F4DCD"/>
    <w:rsid w:val="001052C3"/>
    <w:rsid w:val="00106704"/>
    <w:rsid w:val="00106E5F"/>
    <w:rsid w:val="00106E8C"/>
    <w:rsid w:val="001122B9"/>
    <w:rsid w:val="00114858"/>
    <w:rsid w:val="00114FE8"/>
    <w:rsid w:val="00122ED3"/>
    <w:rsid w:val="00123499"/>
    <w:rsid w:val="00135D36"/>
    <w:rsid w:val="00137936"/>
    <w:rsid w:val="001476E3"/>
    <w:rsid w:val="00152C02"/>
    <w:rsid w:val="001600C9"/>
    <w:rsid w:val="00172A0C"/>
    <w:rsid w:val="00177A84"/>
    <w:rsid w:val="0018017F"/>
    <w:rsid w:val="00183A41"/>
    <w:rsid w:val="00190ACA"/>
    <w:rsid w:val="00193A53"/>
    <w:rsid w:val="001979D2"/>
    <w:rsid w:val="001A241D"/>
    <w:rsid w:val="001A40AA"/>
    <w:rsid w:val="001B63D6"/>
    <w:rsid w:val="001B75CD"/>
    <w:rsid w:val="001C17C1"/>
    <w:rsid w:val="001C1CB5"/>
    <w:rsid w:val="001C2994"/>
    <w:rsid w:val="001D362A"/>
    <w:rsid w:val="001E4324"/>
    <w:rsid w:val="0022045F"/>
    <w:rsid w:val="00224615"/>
    <w:rsid w:val="002444EA"/>
    <w:rsid w:val="00244B85"/>
    <w:rsid w:val="00247046"/>
    <w:rsid w:val="0025133E"/>
    <w:rsid w:val="0025256A"/>
    <w:rsid w:val="00255F47"/>
    <w:rsid w:val="00263702"/>
    <w:rsid w:val="00264289"/>
    <w:rsid w:val="0026632F"/>
    <w:rsid w:val="0027241B"/>
    <w:rsid w:val="0027648B"/>
    <w:rsid w:val="00276F1E"/>
    <w:rsid w:val="00283566"/>
    <w:rsid w:val="002908AD"/>
    <w:rsid w:val="00291955"/>
    <w:rsid w:val="002946F9"/>
    <w:rsid w:val="002A040C"/>
    <w:rsid w:val="002A1A3D"/>
    <w:rsid w:val="002A2B36"/>
    <w:rsid w:val="002B04E2"/>
    <w:rsid w:val="002B4819"/>
    <w:rsid w:val="002B48BD"/>
    <w:rsid w:val="002C419E"/>
    <w:rsid w:val="002C7CE7"/>
    <w:rsid w:val="002D0061"/>
    <w:rsid w:val="002D7A13"/>
    <w:rsid w:val="002E10F8"/>
    <w:rsid w:val="002E25FC"/>
    <w:rsid w:val="002E30E7"/>
    <w:rsid w:val="002E4C8C"/>
    <w:rsid w:val="002F08BE"/>
    <w:rsid w:val="002F76D1"/>
    <w:rsid w:val="002F798F"/>
    <w:rsid w:val="003032E0"/>
    <w:rsid w:val="00304F37"/>
    <w:rsid w:val="00305E7A"/>
    <w:rsid w:val="00316B31"/>
    <w:rsid w:val="003201DC"/>
    <w:rsid w:val="00323B10"/>
    <w:rsid w:val="00325D5A"/>
    <w:rsid w:val="003370C3"/>
    <w:rsid w:val="003406A5"/>
    <w:rsid w:val="00340EC5"/>
    <w:rsid w:val="00343EBE"/>
    <w:rsid w:val="00346F26"/>
    <w:rsid w:val="00354206"/>
    <w:rsid w:val="003565C2"/>
    <w:rsid w:val="00361F2C"/>
    <w:rsid w:val="00362428"/>
    <w:rsid w:val="003653D4"/>
    <w:rsid w:val="00365925"/>
    <w:rsid w:val="0037103A"/>
    <w:rsid w:val="00391523"/>
    <w:rsid w:val="0039462A"/>
    <w:rsid w:val="00396136"/>
    <w:rsid w:val="003A64FB"/>
    <w:rsid w:val="003A680C"/>
    <w:rsid w:val="003A6A65"/>
    <w:rsid w:val="003A6B30"/>
    <w:rsid w:val="003A7AB9"/>
    <w:rsid w:val="003B3C78"/>
    <w:rsid w:val="003C0AA1"/>
    <w:rsid w:val="003C6A2F"/>
    <w:rsid w:val="003D1718"/>
    <w:rsid w:val="003E124A"/>
    <w:rsid w:val="003E237E"/>
    <w:rsid w:val="003E4EBB"/>
    <w:rsid w:val="003E5C02"/>
    <w:rsid w:val="003E5CB5"/>
    <w:rsid w:val="003F45FF"/>
    <w:rsid w:val="003F4C85"/>
    <w:rsid w:val="0040011F"/>
    <w:rsid w:val="00411F59"/>
    <w:rsid w:val="0041219F"/>
    <w:rsid w:val="0041602C"/>
    <w:rsid w:val="00416A96"/>
    <w:rsid w:val="004244C1"/>
    <w:rsid w:val="0043002C"/>
    <w:rsid w:val="0044007C"/>
    <w:rsid w:val="00443B5F"/>
    <w:rsid w:val="00450FA9"/>
    <w:rsid w:val="0045211B"/>
    <w:rsid w:val="00455AF6"/>
    <w:rsid w:val="00462283"/>
    <w:rsid w:val="00464634"/>
    <w:rsid w:val="00465DAA"/>
    <w:rsid w:val="004826C2"/>
    <w:rsid w:val="00491125"/>
    <w:rsid w:val="004A032B"/>
    <w:rsid w:val="004A3FB8"/>
    <w:rsid w:val="004A625C"/>
    <w:rsid w:val="004B6A97"/>
    <w:rsid w:val="004B7715"/>
    <w:rsid w:val="004C0B07"/>
    <w:rsid w:val="004C6E46"/>
    <w:rsid w:val="004E1564"/>
    <w:rsid w:val="004E4101"/>
    <w:rsid w:val="004E6808"/>
    <w:rsid w:val="004E73B1"/>
    <w:rsid w:val="004F373A"/>
    <w:rsid w:val="0050046C"/>
    <w:rsid w:val="005074D0"/>
    <w:rsid w:val="00507923"/>
    <w:rsid w:val="00507962"/>
    <w:rsid w:val="00514073"/>
    <w:rsid w:val="00520B03"/>
    <w:rsid w:val="0052281F"/>
    <w:rsid w:val="005273FF"/>
    <w:rsid w:val="00534DF4"/>
    <w:rsid w:val="00535DC5"/>
    <w:rsid w:val="0054479A"/>
    <w:rsid w:val="00545DE2"/>
    <w:rsid w:val="005468F6"/>
    <w:rsid w:val="0055029A"/>
    <w:rsid w:val="0055094A"/>
    <w:rsid w:val="00551D69"/>
    <w:rsid w:val="00556100"/>
    <w:rsid w:val="0055648E"/>
    <w:rsid w:val="00563CB9"/>
    <w:rsid w:val="00565095"/>
    <w:rsid w:val="0056681D"/>
    <w:rsid w:val="00573E27"/>
    <w:rsid w:val="00584DE4"/>
    <w:rsid w:val="00586978"/>
    <w:rsid w:val="00591D08"/>
    <w:rsid w:val="00597FEC"/>
    <w:rsid w:val="005A00E6"/>
    <w:rsid w:val="005A2749"/>
    <w:rsid w:val="005A4FC1"/>
    <w:rsid w:val="005A7DBD"/>
    <w:rsid w:val="005B0A4E"/>
    <w:rsid w:val="005B2C88"/>
    <w:rsid w:val="005B3C24"/>
    <w:rsid w:val="005C01F4"/>
    <w:rsid w:val="005D37C8"/>
    <w:rsid w:val="005D678B"/>
    <w:rsid w:val="005D7F86"/>
    <w:rsid w:val="005E1632"/>
    <w:rsid w:val="005E2EDC"/>
    <w:rsid w:val="005E6D0E"/>
    <w:rsid w:val="005F191B"/>
    <w:rsid w:val="005F571F"/>
    <w:rsid w:val="005F7E6C"/>
    <w:rsid w:val="00605E64"/>
    <w:rsid w:val="00610099"/>
    <w:rsid w:val="006178F8"/>
    <w:rsid w:val="00621EB5"/>
    <w:rsid w:val="00621F67"/>
    <w:rsid w:val="006238DB"/>
    <w:rsid w:val="00626685"/>
    <w:rsid w:val="00633A85"/>
    <w:rsid w:val="00636D6B"/>
    <w:rsid w:val="00636DCB"/>
    <w:rsid w:val="00637650"/>
    <w:rsid w:val="00637FF6"/>
    <w:rsid w:val="00640342"/>
    <w:rsid w:val="00642B77"/>
    <w:rsid w:val="0064476A"/>
    <w:rsid w:val="00645264"/>
    <w:rsid w:val="00646FAE"/>
    <w:rsid w:val="0064714A"/>
    <w:rsid w:val="006510C7"/>
    <w:rsid w:val="00666215"/>
    <w:rsid w:val="006752BB"/>
    <w:rsid w:val="006770F1"/>
    <w:rsid w:val="00686C9E"/>
    <w:rsid w:val="00687867"/>
    <w:rsid w:val="00694B3B"/>
    <w:rsid w:val="0069529A"/>
    <w:rsid w:val="0069568F"/>
    <w:rsid w:val="00696AFA"/>
    <w:rsid w:val="006A1E82"/>
    <w:rsid w:val="006A4C5B"/>
    <w:rsid w:val="006A5E66"/>
    <w:rsid w:val="006B0354"/>
    <w:rsid w:val="006C03EE"/>
    <w:rsid w:val="006C0F61"/>
    <w:rsid w:val="006C102F"/>
    <w:rsid w:val="006C2D5D"/>
    <w:rsid w:val="006C2DEC"/>
    <w:rsid w:val="006C6552"/>
    <w:rsid w:val="006E4419"/>
    <w:rsid w:val="006E493A"/>
    <w:rsid w:val="006E5626"/>
    <w:rsid w:val="00706EBF"/>
    <w:rsid w:val="007117BD"/>
    <w:rsid w:val="00717527"/>
    <w:rsid w:val="0072152C"/>
    <w:rsid w:val="00722366"/>
    <w:rsid w:val="007248E8"/>
    <w:rsid w:val="007317E2"/>
    <w:rsid w:val="00733358"/>
    <w:rsid w:val="0073357F"/>
    <w:rsid w:val="0073565C"/>
    <w:rsid w:val="007548D9"/>
    <w:rsid w:val="007620A1"/>
    <w:rsid w:val="00762A3D"/>
    <w:rsid w:val="0076765D"/>
    <w:rsid w:val="00767BC8"/>
    <w:rsid w:val="00773C37"/>
    <w:rsid w:val="00776625"/>
    <w:rsid w:val="0078685D"/>
    <w:rsid w:val="007870ED"/>
    <w:rsid w:val="00787E3C"/>
    <w:rsid w:val="007928EF"/>
    <w:rsid w:val="00794338"/>
    <w:rsid w:val="007953BE"/>
    <w:rsid w:val="007973E2"/>
    <w:rsid w:val="00797CA5"/>
    <w:rsid w:val="007A0375"/>
    <w:rsid w:val="007A156B"/>
    <w:rsid w:val="007A15DC"/>
    <w:rsid w:val="007A27EC"/>
    <w:rsid w:val="007A35DB"/>
    <w:rsid w:val="007B0A96"/>
    <w:rsid w:val="007B6457"/>
    <w:rsid w:val="007B723F"/>
    <w:rsid w:val="007C1A4F"/>
    <w:rsid w:val="007D1AA4"/>
    <w:rsid w:val="007D5EBD"/>
    <w:rsid w:val="007D7CE6"/>
    <w:rsid w:val="007E42A9"/>
    <w:rsid w:val="007F18B2"/>
    <w:rsid w:val="008014D5"/>
    <w:rsid w:val="00803777"/>
    <w:rsid w:val="00813BC7"/>
    <w:rsid w:val="00822470"/>
    <w:rsid w:val="00830E86"/>
    <w:rsid w:val="00833D69"/>
    <w:rsid w:val="00836801"/>
    <w:rsid w:val="00837739"/>
    <w:rsid w:val="00837895"/>
    <w:rsid w:val="008400F7"/>
    <w:rsid w:val="008440C6"/>
    <w:rsid w:val="008447BD"/>
    <w:rsid w:val="00846124"/>
    <w:rsid w:val="00846FA4"/>
    <w:rsid w:val="0085221F"/>
    <w:rsid w:val="00861C3E"/>
    <w:rsid w:val="00866A52"/>
    <w:rsid w:val="00867EC7"/>
    <w:rsid w:val="0087227B"/>
    <w:rsid w:val="00874774"/>
    <w:rsid w:val="00875064"/>
    <w:rsid w:val="00876C6F"/>
    <w:rsid w:val="008824FC"/>
    <w:rsid w:val="00884738"/>
    <w:rsid w:val="008931FC"/>
    <w:rsid w:val="008A148C"/>
    <w:rsid w:val="008B09AF"/>
    <w:rsid w:val="008B2507"/>
    <w:rsid w:val="008B3439"/>
    <w:rsid w:val="008B611A"/>
    <w:rsid w:val="008C07E4"/>
    <w:rsid w:val="008C5D2B"/>
    <w:rsid w:val="008C7775"/>
    <w:rsid w:val="008D1CE0"/>
    <w:rsid w:val="008D4492"/>
    <w:rsid w:val="008D5EF2"/>
    <w:rsid w:val="008E6202"/>
    <w:rsid w:val="008E7B1E"/>
    <w:rsid w:val="008F0924"/>
    <w:rsid w:val="009011A9"/>
    <w:rsid w:val="00906147"/>
    <w:rsid w:val="00906E59"/>
    <w:rsid w:val="00911DB7"/>
    <w:rsid w:val="009300C5"/>
    <w:rsid w:val="00934C64"/>
    <w:rsid w:val="0093549A"/>
    <w:rsid w:val="00936339"/>
    <w:rsid w:val="00936A57"/>
    <w:rsid w:val="00940437"/>
    <w:rsid w:val="00943A42"/>
    <w:rsid w:val="0094465C"/>
    <w:rsid w:val="00945B27"/>
    <w:rsid w:val="0094797E"/>
    <w:rsid w:val="00952C6A"/>
    <w:rsid w:val="00954341"/>
    <w:rsid w:val="009606F4"/>
    <w:rsid w:val="00960E2E"/>
    <w:rsid w:val="0096154B"/>
    <w:rsid w:val="009659A7"/>
    <w:rsid w:val="00967D1C"/>
    <w:rsid w:val="00970DBF"/>
    <w:rsid w:val="00974A8B"/>
    <w:rsid w:val="009824C0"/>
    <w:rsid w:val="00986571"/>
    <w:rsid w:val="009902A8"/>
    <w:rsid w:val="009931B9"/>
    <w:rsid w:val="00993536"/>
    <w:rsid w:val="00995276"/>
    <w:rsid w:val="009952B9"/>
    <w:rsid w:val="0099586F"/>
    <w:rsid w:val="00997CED"/>
    <w:rsid w:val="00997D8B"/>
    <w:rsid w:val="009A087D"/>
    <w:rsid w:val="009A42B5"/>
    <w:rsid w:val="009B36FA"/>
    <w:rsid w:val="009B48CF"/>
    <w:rsid w:val="009C1576"/>
    <w:rsid w:val="009C6607"/>
    <w:rsid w:val="009D0F2F"/>
    <w:rsid w:val="009D393F"/>
    <w:rsid w:val="009D47E1"/>
    <w:rsid w:val="009D5D91"/>
    <w:rsid w:val="009E63D6"/>
    <w:rsid w:val="009E665C"/>
    <w:rsid w:val="009F2275"/>
    <w:rsid w:val="009F565E"/>
    <w:rsid w:val="00A027AD"/>
    <w:rsid w:val="00A0467E"/>
    <w:rsid w:val="00A06A30"/>
    <w:rsid w:val="00A10714"/>
    <w:rsid w:val="00A10E1B"/>
    <w:rsid w:val="00A25653"/>
    <w:rsid w:val="00A306BB"/>
    <w:rsid w:val="00A34732"/>
    <w:rsid w:val="00A42EB3"/>
    <w:rsid w:val="00A45C51"/>
    <w:rsid w:val="00A545A3"/>
    <w:rsid w:val="00A5622F"/>
    <w:rsid w:val="00A57A7D"/>
    <w:rsid w:val="00A647E0"/>
    <w:rsid w:val="00A77A9E"/>
    <w:rsid w:val="00A80377"/>
    <w:rsid w:val="00A83037"/>
    <w:rsid w:val="00A86731"/>
    <w:rsid w:val="00A936F2"/>
    <w:rsid w:val="00A9440C"/>
    <w:rsid w:val="00A946A8"/>
    <w:rsid w:val="00AB1D06"/>
    <w:rsid w:val="00AC2372"/>
    <w:rsid w:val="00AC26D3"/>
    <w:rsid w:val="00AD1095"/>
    <w:rsid w:val="00AD32D9"/>
    <w:rsid w:val="00AD330D"/>
    <w:rsid w:val="00AD3BB2"/>
    <w:rsid w:val="00AE674B"/>
    <w:rsid w:val="00AF2BB6"/>
    <w:rsid w:val="00B104C3"/>
    <w:rsid w:val="00B12449"/>
    <w:rsid w:val="00B15A36"/>
    <w:rsid w:val="00B17DC0"/>
    <w:rsid w:val="00B20FDF"/>
    <w:rsid w:val="00B21777"/>
    <w:rsid w:val="00B2188B"/>
    <w:rsid w:val="00B277BD"/>
    <w:rsid w:val="00B31644"/>
    <w:rsid w:val="00B320B8"/>
    <w:rsid w:val="00B33B0F"/>
    <w:rsid w:val="00B3555B"/>
    <w:rsid w:val="00B3687D"/>
    <w:rsid w:val="00B437AF"/>
    <w:rsid w:val="00B47038"/>
    <w:rsid w:val="00B51014"/>
    <w:rsid w:val="00B5522D"/>
    <w:rsid w:val="00B55E8F"/>
    <w:rsid w:val="00B63C41"/>
    <w:rsid w:val="00B678D5"/>
    <w:rsid w:val="00B70012"/>
    <w:rsid w:val="00B7666C"/>
    <w:rsid w:val="00B76F2B"/>
    <w:rsid w:val="00B97519"/>
    <w:rsid w:val="00BA0D73"/>
    <w:rsid w:val="00BA561D"/>
    <w:rsid w:val="00BA6257"/>
    <w:rsid w:val="00BA654B"/>
    <w:rsid w:val="00BB258B"/>
    <w:rsid w:val="00BB72F7"/>
    <w:rsid w:val="00BC4489"/>
    <w:rsid w:val="00BC5663"/>
    <w:rsid w:val="00BD1E41"/>
    <w:rsid w:val="00BD2E59"/>
    <w:rsid w:val="00BD4FDF"/>
    <w:rsid w:val="00BD736D"/>
    <w:rsid w:val="00BD7473"/>
    <w:rsid w:val="00BE13B3"/>
    <w:rsid w:val="00BE2950"/>
    <w:rsid w:val="00BF2872"/>
    <w:rsid w:val="00BF35C2"/>
    <w:rsid w:val="00BF6926"/>
    <w:rsid w:val="00C0120C"/>
    <w:rsid w:val="00C0527D"/>
    <w:rsid w:val="00C0595D"/>
    <w:rsid w:val="00C13A77"/>
    <w:rsid w:val="00C15C72"/>
    <w:rsid w:val="00C201CB"/>
    <w:rsid w:val="00C25E31"/>
    <w:rsid w:val="00C30871"/>
    <w:rsid w:val="00C57B74"/>
    <w:rsid w:val="00C67E69"/>
    <w:rsid w:val="00C74325"/>
    <w:rsid w:val="00C76386"/>
    <w:rsid w:val="00C7703C"/>
    <w:rsid w:val="00C86DF9"/>
    <w:rsid w:val="00C90FB3"/>
    <w:rsid w:val="00C93521"/>
    <w:rsid w:val="00CA6C3D"/>
    <w:rsid w:val="00CA7121"/>
    <w:rsid w:val="00CA73F6"/>
    <w:rsid w:val="00CB53B4"/>
    <w:rsid w:val="00CC0E9C"/>
    <w:rsid w:val="00CC3DD5"/>
    <w:rsid w:val="00CC698C"/>
    <w:rsid w:val="00CC7A41"/>
    <w:rsid w:val="00CD0150"/>
    <w:rsid w:val="00CD01CA"/>
    <w:rsid w:val="00CD1198"/>
    <w:rsid w:val="00CD2E77"/>
    <w:rsid w:val="00CE51C4"/>
    <w:rsid w:val="00CE5696"/>
    <w:rsid w:val="00CF3806"/>
    <w:rsid w:val="00D13D78"/>
    <w:rsid w:val="00D14FC2"/>
    <w:rsid w:val="00D15D4E"/>
    <w:rsid w:val="00D26EE4"/>
    <w:rsid w:val="00D3234B"/>
    <w:rsid w:val="00D357B0"/>
    <w:rsid w:val="00D36B14"/>
    <w:rsid w:val="00D562D5"/>
    <w:rsid w:val="00D56B68"/>
    <w:rsid w:val="00D61D83"/>
    <w:rsid w:val="00D654A0"/>
    <w:rsid w:val="00D66652"/>
    <w:rsid w:val="00D66F85"/>
    <w:rsid w:val="00D73C79"/>
    <w:rsid w:val="00D81B07"/>
    <w:rsid w:val="00D81EB1"/>
    <w:rsid w:val="00D81F9C"/>
    <w:rsid w:val="00D9064A"/>
    <w:rsid w:val="00D909B1"/>
    <w:rsid w:val="00D924A9"/>
    <w:rsid w:val="00D949FC"/>
    <w:rsid w:val="00DA1283"/>
    <w:rsid w:val="00DA2525"/>
    <w:rsid w:val="00DA2B3C"/>
    <w:rsid w:val="00DB530A"/>
    <w:rsid w:val="00DB7133"/>
    <w:rsid w:val="00DC05C4"/>
    <w:rsid w:val="00DC0E21"/>
    <w:rsid w:val="00DC128E"/>
    <w:rsid w:val="00DC3E77"/>
    <w:rsid w:val="00DC5919"/>
    <w:rsid w:val="00DD4205"/>
    <w:rsid w:val="00DE2E26"/>
    <w:rsid w:val="00DE7203"/>
    <w:rsid w:val="00DF5CBF"/>
    <w:rsid w:val="00DF63DB"/>
    <w:rsid w:val="00DF6535"/>
    <w:rsid w:val="00E03E25"/>
    <w:rsid w:val="00E05290"/>
    <w:rsid w:val="00E06D0C"/>
    <w:rsid w:val="00E10B41"/>
    <w:rsid w:val="00E115FA"/>
    <w:rsid w:val="00E1603C"/>
    <w:rsid w:val="00E16FB1"/>
    <w:rsid w:val="00E22DA2"/>
    <w:rsid w:val="00E25911"/>
    <w:rsid w:val="00E26E4A"/>
    <w:rsid w:val="00E36A84"/>
    <w:rsid w:val="00E45552"/>
    <w:rsid w:val="00E46EEC"/>
    <w:rsid w:val="00E50AC7"/>
    <w:rsid w:val="00E52C4C"/>
    <w:rsid w:val="00E566E3"/>
    <w:rsid w:val="00E6137D"/>
    <w:rsid w:val="00E64DB9"/>
    <w:rsid w:val="00E65ECA"/>
    <w:rsid w:val="00E67A49"/>
    <w:rsid w:val="00E70DC1"/>
    <w:rsid w:val="00E7731A"/>
    <w:rsid w:val="00E87BCE"/>
    <w:rsid w:val="00E87C23"/>
    <w:rsid w:val="00EA195E"/>
    <w:rsid w:val="00EA42A1"/>
    <w:rsid w:val="00EA7EFC"/>
    <w:rsid w:val="00EC21B4"/>
    <w:rsid w:val="00EC364C"/>
    <w:rsid w:val="00ED1755"/>
    <w:rsid w:val="00ED314C"/>
    <w:rsid w:val="00EE117D"/>
    <w:rsid w:val="00EF4F2C"/>
    <w:rsid w:val="00EF6C8C"/>
    <w:rsid w:val="00F02648"/>
    <w:rsid w:val="00F1478E"/>
    <w:rsid w:val="00F21BCB"/>
    <w:rsid w:val="00F21D7B"/>
    <w:rsid w:val="00F254C6"/>
    <w:rsid w:val="00F25A93"/>
    <w:rsid w:val="00F319EB"/>
    <w:rsid w:val="00F34AC5"/>
    <w:rsid w:val="00F371CD"/>
    <w:rsid w:val="00F377B8"/>
    <w:rsid w:val="00F517AF"/>
    <w:rsid w:val="00F60B17"/>
    <w:rsid w:val="00F6258E"/>
    <w:rsid w:val="00F73054"/>
    <w:rsid w:val="00F73CD8"/>
    <w:rsid w:val="00F87ABD"/>
    <w:rsid w:val="00FA322A"/>
    <w:rsid w:val="00FB4B35"/>
    <w:rsid w:val="00FC1C24"/>
    <w:rsid w:val="00FC747E"/>
    <w:rsid w:val="00FD27CE"/>
    <w:rsid w:val="00FD4B95"/>
    <w:rsid w:val="00FF11D9"/>
    <w:rsid w:val="00FF25FA"/>
    <w:rsid w:val="00FF2818"/>
    <w:rsid w:val="00FF2C9A"/>
    <w:rsid w:val="00FF55A6"/>
    <w:rsid w:val="00FF63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9C467"/>
  <w15:chartTrackingRefBased/>
  <w15:docId w15:val="{CA0B3CAA-3ACD-46D8-A75B-12EF7C5EB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6A65"/>
    <w:pPr>
      <w:ind w:left="720"/>
      <w:contextualSpacing/>
    </w:pPr>
  </w:style>
  <w:style w:type="paragraph" w:styleId="CommentText">
    <w:name w:val="annotation text"/>
    <w:basedOn w:val="Normal"/>
    <w:link w:val="CommentTextChar"/>
    <w:uiPriority w:val="99"/>
    <w:unhideWhenUsed/>
    <w:rsid w:val="00E87BCE"/>
    <w:pPr>
      <w:spacing w:line="240" w:lineRule="auto"/>
    </w:pPr>
    <w:rPr>
      <w:sz w:val="20"/>
      <w:szCs w:val="20"/>
    </w:rPr>
  </w:style>
  <w:style w:type="character" w:customStyle="1" w:styleId="CommentTextChar">
    <w:name w:val="Comment Text Char"/>
    <w:basedOn w:val="DefaultParagraphFont"/>
    <w:link w:val="CommentText"/>
    <w:uiPriority w:val="99"/>
    <w:rsid w:val="00E87BCE"/>
    <w:rPr>
      <w:sz w:val="20"/>
      <w:szCs w:val="20"/>
    </w:rPr>
  </w:style>
  <w:style w:type="character" w:styleId="CommentReference">
    <w:name w:val="annotation reference"/>
    <w:basedOn w:val="DefaultParagraphFont"/>
    <w:uiPriority w:val="99"/>
    <w:semiHidden/>
    <w:unhideWhenUsed/>
    <w:rsid w:val="00E87BCE"/>
    <w:rPr>
      <w:sz w:val="16"/>
      <w:szCs w:val="16"/>
    </w:rPr>
  </w:style>
  <w:style w:type="paragraph" w:styleId="CommentSubject">
    <w:name w:val="annotation subject"/>
    <w:basedOn w:val="CommentText"/>
    <w:next w:val="CommentText"/>
    <w:link w:val="CommentSubjectChar"/>
    <w:uiPriority w:val="99"/>
    <w:semiHidden/>
    <w:unhideWhenUsed/>
    <w:rsid w:val="007B723F"/>
    <w:rPr>
      <w:b/>
      <w:bCs/>
    </w:rPr>
  </w:style>
  <w:style w:type="character" w:customStyle="1" w:styleId="CommentSubjectChar">
    <w:name w:val="Comment Subject Char"/>
    <w:basedOn w:val="CommentTextChar"/>
    <w:link w:val="CommentSubject"/>
    <w:uiPriority w:val="99"/>
    <w:semiHidden/>
    <w:rsid w:val="007B723F"/>
    <w:rPr>
      <w:b/>
      <w:bCs/>
      <w:sz w:val="20"/>
      <w:szCs w:val="20"/>
    </w:rPr>
  </w:style>
  <w:style w:type="paragraph" w:styleId="Revision">
    <w:name w:val="Revision"/>
    <w:hidden/>
    <w:uiPriority w:val="99"/>
    <w:semiHidden/>
    <w:rsid w:val="00A10714"/>
    <w:pPr>
      <w:spacing w:after="0" w:line="240" w:lineRule="auto"/>
    </w:pPr>
  </w:style>
  <w:style w:type="paragraph" w:styleId="NoSpacing">
    <w:name w:val="No Spacing"/>
    <w:uiPriority w:val="1"/>
    <w:qFormat/>
    <w:rsid w:val="006C6552"/>
    <w:pPr>
      <w:spacing w:after="0" w:line="240" w:lineRule="auto"/>
    </w:pPr>
    <w:rPr>
      <w:kern w:val="2"/>
      <w14:ligatures w14:val="standardContextual"/>
    </w:rPr>
  </w:style>
  <w:style w:type="paragraph" w:customStyle="1" w:styleId="Default">
    <w:name w:val="Default"/>
    <w:rsid w:val="00CA73F6"/>
    <w:pPr>
      <w:autoSpaceDE w:val="0"/>
      <w:autoSpaceDN w:val="0"/>
      <w:adjustRightInd w:val="0"/>
      <w:spacing w:after="0" w:line="240" w:lineRule="auto"/>
    </w:pPr>
    <w:rPr>
      <w:rFonts w:ascii="Calibri" w:hAnsi="Calibri" w:cs="Calibri"/>
      <w:color w:val="000000"/>
      <w:sz w:val="24"/>
      <w:szCs w:val="24"/>
    </w:rPr>
  </w:style>
  <w:style w:type="paragraph" w:styleId="BodyText">
    <w:name w:val="Body Text"/>
    <w:basedOn w:val="Normal"/>
    <w:link w:val="BodyTextChar"/>
    <w:rsid w:val="007928EF"/>
    <w:pPr>
      <w:spacing w:line="240" w:lineRule="auto"/>
    </w:pPr>
    <w:rPr>
      <w:rFonts w:ascii="Times New Roman" w:eastAsia="Times New Roman" w:hAnsi="Times New Roman" w:cs="Times New Roman"/>
      <w:sz w:val="20"/>
      <w:szCs w:val="20"/>
    </w:rPr>
  </w:style>
  <w:style w:type="character" w:customStyle="1" w:styleId="BodyTextChar">
    <w:name w:val="Body Text Char"/>
    <w:basedOn w:val="DefaultParagraphFont"/>
    <w:link w:val="BodyText"/>
    <w:rsid w:val="007928EF"/>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4648233">
      <w:bodyDiv w:val="1"/>
      <w:marLeft w:val="0"/>
      <w:marRight w:val="0"/>
      <w:marTop w:val="0"/>
      <w:marBottom w:val="0"/>
      <w:divBdr>
        <w:top w:val="none" w:sz="0" w:space="0" w:color="auto"/>
        <w:left w:val="none" w:sz="0" w:space="0" w:color="auto"/>
        <w:bottom w:val="none" w:sz="0" w:space="0" w:color="auto"/>
        <w:right w:val="none" w:sz="0" w:space="0" w:color="auto"/>
      </w:divBdr>
      <w:divsChild>
        <w:div w:id="502857748">
          <w:marLeft w:val="144"/>
          <w:marRight w:val="0"/>
          <w:marTop w:val="240"/>
          <w:marBottom w:val="40"/>
          <w:divBdr>
            <w:top w:val="none" w:sz="0" w:space="0" w:color="auto"/>
            <w:left w:val="none" w:sz="0" w:space="0" w:color="auto"/>
            <w:bottom w:val="none" w:sz="0" w:space="0" w:color="auto"/>
            <w:right w:val="none" w:sz="0" w:space="0" w:color="auto"/>
          </w:divBdr>
        </w:div>
      </w:divsChild>
    </w:div>
    <w:div w:id="517812198">
      <w:bodyDiv w:val="1"/>
      <w:marLeft w:val="0"/>
      <w:marRight w:val="0"/>
      <w:marTop w:val="0"/>
      <w:marBottom w:val="0"/>
      <w:divBdr>
        <w:top w:val="none" w:sz="0" w:space="0" w:color="auto"/>
        <w:left w:val="none" w:sz="0" w:space="0" w:color="auto"/>
        <w:bottom w:val="none" w:sz="0" w:space="0" w:color="auto"/>
        <w:right w:val="none" w:sz="0" w:space="0" w:color="auto"/>
      </w:divBdr>
      <w:divsChild>
        <w:div w:id="95567943">
          <w:marLeft w:val="144"/>
          <w:marRight w:val="0"/>
          <w:marTop w:val="240"/>
          <w:marBottom w:val="40"/>
          <w:divBdr>
            <w:top w:val="none" w:sz="0" w:space="0" w:color="auto"/>
            <w:left w:val="none" w:sz="0" w:space="0" w:color="auto"/>
            <w:bottom w:val="none" w:sz="0" w:space="0" w:color="auto"/>
            <w:right w:val="none" w:sz="0" w:space="0" w:color="auto"/>
          </w:divBdr>
        </w:div>
        <w:div w:id="422773104">
          <w:marLeft w:val="144"/>
          <w:marRight w:val="0"/>
          <w:marTop w:val="240"/>
          <w:marBottom w:val="40"/>
          <w:divBdr>
            <w:top w:val="none" w:sz="0" w:space="0" w:color="auto"/>
            <w:left w:val="none" w:sz="0" w:space="0" w:color="auto"/>
            <w:bottom w:val="none" w:sz="0" w:space="0" w:color="auto"/>
            <w:right w:val="none" w:sz="0" w:space="0" w:color="auto"/>
          </w:divBdr>
        </w:div>
        <w:div w:id="1014578508">
          <w:marLeft w:val="144"/>
          <w:marRight w:val="0"/>
          <w:marTop w:val="240"/>
          <w:marBottom w:val="40"/>
          <w:divBdr>
            <w:top w:val="none" w:sz="0" w:space="0" w:color="auto"/>
            <w:left w:val="none" w:sz="0" w:space="0" w:color="auto"/>
            <w:bottom w:val="none" w:sz="0" w:space="0" w:color="auto"/>
            <w:right w:val="none" w:sz="0" w:space="0" w:color="auto"/>
          </w:divBdr>
        </w:div>
      </w:divsChild>
    </w:div>
    <w:div w:id="576521369">
      <w:bodyDiv w:val="1"/>
      <w:marLeft w:val="0"/>
      <w:marRight w:val="0"/>
      <w:marTop w:val="0"/>
      <w:marBottom w:val="0"/>
      <w:divBdr>
        <w:top w:val="none" w:sz="0" w:space="0" w:color="auto"/>
        <w:left w:val="none" w:sz="0" w:space="0" w:color="auto"/>
        <w:bottom w:val="none" w:sz="0" w:space="0" w:color="auto"/>
        <w:right w:val="none" w:sz="0" w:space="0" w:color="auto"/>
      </w:divBdr>
    </w:div>
    <w:div w:id="960111723">
      <w:bodyDiv w:val="1"/>
      <w:marLeft w:val="0"/>
      <w:marRight w:val="0"/>
      <w:marTop w:val="0"/>
      <w:marBottom w:val="0"/>
      <w:divBdr>
        <w:top w:val="none" w:sz="0" w:space="0" w:color="auto"/>
        <w:left w:val="none" w:sz="0" w:space="0" w:color="auto"/>
        <w:bottom w:val="none" w:sz="0" w:space="0" w:color="auto"/>
        <w:right w:val="none" w:sz="0" w:space="0" w:color="auto"/>
      </w:divBdr>
      <w:divsChild>
        <w:div w:id="382102729">
          <w:marLeft w:val="144"/>
          <w:marRight w:val="0"/>
          <w:marTop w:val="240"/>
          <w:marBottom w:val="40"/>
          <w:divBdr>
            <w:top w:val="none" w:sz="0" w:space="0" w:color="auto"/>
            <w:left w:val="none" w:sz="0" w:space="0" w:color="auto"/>
            <w:bottom w:val="none" w:sz="0" w:space="0" w:color="auto"/>
            <w:right w:val="none" w:sz="0" w:space="0" w:color="auto"/>
          </w:divBdr>
        </w:div>
        <w:div w:id="740760436">
          <w:marLeft w:val="144"/>
          <w:marRight w:val="0"/>
          <w:marTop w:val="240"/>
          <w:marBottom w:val="40"/>
          <w:divBdr>
            <w:top w:val="none" w:sz="0" w:space="0" w:color="auto"/>
            <w:left w:val="none" w:sz="0" w:space="0" w:color="auto"/>
            <w:bottom w:val="none" w:sz="0" w:space="0" w:color="auto"/>
            <w:right w:val="none" w:sz="0" w:space="0" w:color="auto"/>
          </w:divBdr>
        </w:div>
        <w:div w:id="1318651967">
          <w:marLeft w:val="144"/>
          <w:marRight w:val="0"/>
          <w:marTop w:val="240"/>
          <w:marBottom w:val="40"/>
          <w:divBdr>
            <w:top w:val="none" w:sz="0" w:space="0" w:color="auto"/>
            <w:left w:val="none" w:sz="0" w:space="0" w:color="auto"/>
            <w:bottom w:val="none" w:sz="0" w:space="0" w:color="auto"/>
            <w:right w:val="none" w:sz="0" w:space="0" w:color="auto"/>
          </w:divBdr>
        </w:div>
        <w:div w:id="1329866042">
          <w:marLeft w:val="144"/>
          <w:marRight w:val="0"/>
          <w:marTop w:val="240"/>
          <w:marBottom w:val="40"/>
          <w:divBdr>
            <w:top w:val="none" w:sz="0" w:space="0" w:color="auto"/>
            <w:left w:val="none" w:sz="0" w:space="0" w:color="auto"/>
            <w:bottom w:val="none" w:sz="0" w:space="0" w:color="auto"/>
            <w:right w:val="none" w:sz="0" w:space="0" w:color="auto"/>
          </w:divBdr>
        </w:div>
      </w:divsChild>
    </w:div>
    <w:div w:id="983319329">
      <w:bodyDiv w:val="1"/>
      <w:marLeft w:val="0"/>
      <w:marRight w:val="0"/>
      <w:marTop w:val="0"/>
      <w:marBottom w:val="0"/>
      <w:divBdr>
        <w:top w:val="none" w:sz="0" w:space="0" w:color="auto"/>
        <w:left w:val="none" w:sz="0" w:space="0" w:color="auto"/>
        <w:bottom w:val="none" w:sz="0" w:space="0" w:color="auto"/>
        <w:right w:val="none" w:sz="0" w:space="0" w:color="auto"/>
      </w:divBdr>
    </w:div>
    <w:div w:id="1150559357">
      <w:bodyDiv w:val="1"/>
      <w:marLeft w:val="0"/>
      <w:marRight w:val="0"/>
      <w:marTop w:val="0"/>
      <w:marBottom w:val="0"/>
      <w:divBdr>
        <w:top w:val="none" w:sz="0" w:space="0" w:color="auto"/>
        <w:left w:val="none" w:sz="0" w:space="0" w:color="auto"/>
        <w:bottom w:val="none" w:sz="0" w:space="0" w:color="auto"/>
        <w:right w:val="none" w:sz="0" w:space="0" w:color="auto"/>
      </w:divBdr>
      <w:divsChild>
        <w:div w:id="1890454497">
          <w:marLeft w:val="144"/>
          <w:marRight w:val="0"/>
          <w:marTop w:val="240"/>
          <w:marBottom w:val="40"/>
          <w:divBdr>
            <w:top w:val="none" w:sz="0" w:space="0" w:color="auto"/>
            <w:left w:val="none" w:sz="0" w:space="0" w:color="auto"/>
            <w:bottom w:val="none" w:sz="0" w:space="0" w:color="auto"/>
            <w:right w:val="none" w:sz="0" w:space="0" w:color="auto"/>
          </w:divBdr>
        </w:div>
      </w:divsChild>
    </w:div>
    <w:div w:id="1673531488">
      <w:bodyDiv w:val="1"/>
      <w:marLeft w:val="0"/>
      <w:marRight w:val="0"/>
      <w:marTop w:val="0"/>
      <w:marBottom w:val="0"/>
      <w:divBdr>
        <w:top w:val="none" w:sz="0" w:space="0" w:color="auto"/>
        <w:left w:val="none" w:sz="0" w:space="0" w:color="auto"/>
        <w:bottom w:val="none" w:sz="0" w:space="0" w:color="auto"/>
        <w:right w:val="none" w:sz="0" w:space="0" w:color="auto"/>
      </w:divBdr>
      <w:divsChild>
        <w:div w:id="1855614009">
          <w:marLeft w:val="144"/>
          <w:marRight w:val="0"/>
          <w:marTop w:val="240"/>
          <w:marBottom w:val="40"/>
          <w:divBdr>
            <w:top w:val="none" w:sz="0" w:space="0" w:color="auto"/>
            <w:left w:val="none" w:sz="0" w:space="0" w:color="auto"/>
            <w:bottom w:val="none" w:sz="0" w:space="0" w:color="auto"/>
            <w:right w:val="none" w:sz="0" w:space="0" w:color="auto"/>
          </w:divBdr>
        </w:div>
      </w:divsChild>
    </w:div>
    <w:div w:id="1837305632">
      <w:bodyDiv w:val="1"/>
      <w:marLeft w:val="0"/>
      <w:marRight w:val="0"/>
      <w:marTop w:val="0"/>
      <w:marBottom w:val="0"/>
      <w:divBdr>
        <w:top w:val="none" w:sz="0" w:space="0" w:color="auto"/>
        <w:left w:val="none" w:sz="0" w:space="0" w:color="auto"/>
        <w:bottom w:val="none" w:sz="0" w:space="0" w:color="auto"/>
        <w:right w:val="none" w:sz="0" w:space="0" w:color="auto"/>
      </w:divBdr>
      <w:divsChild>
        <w:div w:id="119811320">
          <w:marLeft w:val="144"/>
          <w:marRight w:val="0"/>
          <w:marTop w:val="240"/>
          <w:marBottom w:val="40"/>
          <w:divBdr>
            <w:top w:val="none" w:sz="0" w:space="0" w:color="auto"/>
            <w:left w:val="none" w:sz="0" w:space="0" w:color="auto"/>
            <w:bottom w:val="none" w:sz="0" w:space="0" w:color="auto"/>
            <w:right w:val="none" w:sz="0" w:space="0" w:color="auto"/>
          </w:divBdr>
        </w:div>
        <w:div w:id="1170680377">
          <w:marLeft w:val="144"/>
          <w:marRight w:val="0"/>
          <w:marTop w:val="240"/>
          <w:marBottom w:val="40"/>
          <w:divBdr>
            <w:top w:val="none" w:sz="0" w:space="0" w:color="auto"/>
            <w:left w:val="none" w:sz="0" w:space="0" w:color="auto"/>
            <w:bottom w:val="none" w:sz="0" w:space="0" w:color="auto"/>
            <w:right w:val="none" w:sz="0" w:space="0" w:color="auto"/>
          </w:divBdr>
        </w:div>
      </w:divsChild>
    </w:div>
    <w:div w:id="1929339658">
      <w:bodyDiv w:val="1"/>
      <w:marLeft w:val="0"/>
      <w:marRight w:val="0"/>
      <w:marTop w:val="0"/>
      <w:marBottom w:val="0"/>
      <w:divBdr>
        <w:top w:val="none" w:sz="0" w:space="0" w:color="auto"/>
        <w:left w:val="none" w:sz="0" w:space="0" w:color="auto"/>
        <w:bottom w:val="none" w:sz="0" w:space="0" w:color="auto"/>
        <w:right w:val="none" w:sz="0" w:space="0" w:color="auto"/>
      </w:divBdr>
    </w:div>
    <w:div w:id="2085715888">
      <w:bodyDiv w:val="1"/>
      <w:marLeft w:val="0"/>
      <w:marRight w:val="0"/>
      <w:marTop w:val="0"/>
      <w:marBottom w:val="0"/>
      <w:divBdr>
        <w:top w:val="none" w:sz="0" w:space="0" w:color="auto"/>
        <w:left w:val="none" w:sz="0" w:space="0" w:color="auto"/>
        <w:bottom w:val="none" w:sz="0" w:space="0" w:color="auto"/>
        <w:right w:val="none" w:sz="0" w:space="0" w:color="auto"/>
      </w:divBdr>
      <w:divsChild>
        <w:div w:id="4982564">
          <w:marLeft w:val="144"/>
          <w:marRight w:val="0"/>
          <w:marTop w:val="240"/>
          <w:marBottom w:val="40"/>
          <w:divBdr>
            <w:top w:val="none" w:sz="0" w:space="0" w:color="auto"/>
            <w:left w:val="none" w:sz="0" w:space="0" w:color="auto"/>
            <w:bottom w:val="none" w:sz="0" w:space="0" w:color="auto"/>
            <w:right w:val="none" w:sz="0" w:space="0" w:color="auto"/>
          </w:divBdr>
        </w:div>
        <w:div w:id="670566967">
          <w:marLeft w:val="144"/>
          <w:marRight w:val="0"/>
          <w:marTop w:val="240"/>
          <w:marBottom w:val="40"/>
          <w:divBdr>
            <w:top w:val="none" w:sz="0" w:space="0" w:color="auto"/>
            <w:left w:val="none" w:sz="0" w:space="0" w:color="auto"/>
            <w:bottom w:val="none" w:sz="0" w:space="0" w:color="auto"/>
            <w:right w:val="none" w:sz="0" w:space="0" w:color="auto"/>
          </w:divBdr>
        </w:div>
        <w:div w:id="1411276015">
          <w:marLeft w:val="144"/>
          <w:marRight w:val="0"/>
          <w:marTop w:val="240"/>
          <w:marBottom w:val="40"/>
          <w:divBdr>
            <w:top w:val="none" w:sz="0" w:space="0" w:color="auto"/>
            <w:left w:val="none" w:sz="0" w:space="0" w:color="auto"/>
            <w:bottom w:val="none" w:sz="0" w:space="0" w:color="auto"/>
            <w:right w:val="none" w:sz="0" w:space="0" w:color="auto"/>
          </w:divBdr>
        </w:div>
        <w:div w:id="1756709934">
          <w:marLeft w:val="144"/>
          <w:marRight w:val="0"/>
          <w:marTop w:val="240"/>
          <w:marBottom w:val="40"/>
          <w:divBdr>
            <w:top w:val="none" w:sz="0" w:space="0" w:color="auto"/>
            <w:left w:val="none" w:sz="0" w:space="0" w:color="auto"/>
            <w:bottom w:val="none" w:sz="0" w:space="0" w:color="auto"/>
            <w:right w:val="none" w:sz="0" w:space="0" w:color="auto"/>
          </w:divBdr>
        </w:div>
        <w:div w:id="2137947934">
          <w:marLeft w:val="144"/>
          <w:marRight w:val="0"/>
          <w:marTop w:val="240"/>
          <w:marBottom w:val="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1861E0-62F1-4098-88A4-C7BE9E517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1536</TotalTime>
  <Pages>17</Pages>
  <Words>3971</Words>
  <Characters>22636</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Corbett, Heather</dc:creator>
  <cp:keywords/>
  <dc:description/>
  <cp:lastModifiedBy>Brust, Jeffrey [DEP]</cp:lastModifiedBy>
  <cp:revision>11</cp:revision>
  <cp:lastPrinted>2024-11-01T12:46:00Z</cp:lastPrinted>
  <dcterms:created xsi:type="dcterms:W3CDTF">2024-12-11T15:55:00Z</dcterms:created>
  <dcterms:modified xsi:type="dcterms:W3CDTF">2025-01-02T14:02:00Z</dcterms:modified>
</cp:coreProperties>
</file>