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DBD1A" w14:textId="77777777" w:rsidR="003B4E1B" w:rsidRPr="003B4E1B" w:rsidRDefault="003B4E1B" w:rsidP="003B4E1B">
      <w:pPr>
        <w:spacing w:after="0"/>
      </w:pPr>
      <w:r w:rsidRPr="003B4E1B">
        <w:rPr>
          <w:b/>
          <w:bCs/>
        </w:rPr>
        <w:t>From:</w:t>
      </w:r>
      <w:r w:rsidRPr="003B4E1B">
        <w:t xml:space="preserve"> mike justhitsllc.com &lt;</w:t>
      </w:r>
      <w:hyperlink r:id="rId4" w:history="1">
        <w:r w:rsidRPr="003B4E1B">
          <w:rPr>
            <w:rStyle w:val="Hyperlink"/>
          </w:rPr>
          <w:t>mike@justhitsllc.com</w:t>
        </w:r>
      </w:hyperlink>
      <w:r w:rsidRPr="003B4E1B">
        <w:t xml:space="preserve">&gt; </w:t>
      </w:r>
      <w:r w:rsidRPr="003B4E1B">
        <w:br/>
      </w:r>
      <w:r w:rsidRPr="003B4E1B">
        <w:rPr>
          <w:b/>
          <w:bCs/>
        </w:rPr>
        <w:t>Sent:</w:t>
      </w:r>
      <w:r w:rsidRPr="003B4E1B">
        <w:t xml:space="preserve"> Thursday, September 26, 2024 9:55 AM</w:t>
      </w:r>
      <w:r w:rsidRPr="003B4E1B">
        <w:br/>
      </w:r>
      <w:r w:rsidRPr="003B4E1B">
        <w:rPr>
          <w:b/>
          <w:bCs/>
        </w:rPr>
        <w:t>To:</w:t>
      </w:r>
      <w:r w:rsidRPr="003B4E1B">
        <w:t xml:space="preserve"> Bilinski, Joseph [DEP] &lt;</w:t>
      </w:r>
      <w:hyperlink r:id="rId5" w:history="1">
        <w:r w:rsidRPr="003B4E1B">
          <w:rPr>
            <w:rStyle w:val="Hyperlink"/>
          </w:rPr>
          <w:t>Joseph.Bilinski@dep.nj.gov</w:t>
        </w:r>
      </w:hyperlink>
      <w:r w:rsidRPr="003B4E1B">
        <w:t>&gt;</w:t>
      </w:r>
      <w:r w:rsidRPr="003B4E1B">
        <w:br/>
      </w:r>
      <w:r w:rsidRPr="003B4E1B">
        <w:rPr>
          <w:b/>
          <w:bCs/>
        </w:rPr>
        <w:t>Subject:</w:t>
      </w:r>
      <w:r w:rsidRPr="003B4E1B">
        <w:t xml:space="preserve"> [EXTERNAL] Blue crabs status in NJ</w:t>
      </w:r>
    </w:p>
    <w:p w14:paraId="4BCC5B65" w14:textId="77777777" w:rsidR="003B4E1B" w:rsidRPr="003B4E1B" w:rsidRDefault="003B4E1B" w:rsidP="003B4E1B">
      <w:pPr>
        <w:spacing w:after="0"/>
      </w:pPr>
    </w:p>
    <w:p w14:paraId="79DB206F" w14:textId="77777777" w:rsidR="003B4E1B" w:rsidRPr="003B4E1B" w:rsidRDefault="003B4E1B" w:rsidP="003B4E1B">
      <w:pPr>
        <w:spacing w:after="0"/>
      </w:pPr>
      <w:r w:rsidRPr="003B4E1B">
        <w:t xml:space="preserve">Joe, </w:t>
      </w:r>
    </w:p>
    <w:p w14:paraId="66782DFF" w14:textId="77777777" w:rsidR="003B4E1B" w:rsidRPr="003B4E1B" w:rsidRDefault="003B4E1B" w:rsidP="003B4E1B">
      <w:pPr>
        <w:spacing w:after="0"/>
      </w:pPr>
    </w:p>
    <w:p w14:paraId="2B896A3A" w14:textId="77777777" w:rsidR="003B4E1B" w:rsidRPr="003B4E1B" w:rsidRDefault="003B4E1B" w:rsidP="003B4E1B">
      <w:pPr>
        <w:spacing w:after="0"/>
      </w:pPr>
      <w:r w:rsidRPr="003B4E1B">
        <w:t xml:space="preserve">It’s a pleasure to write to you Joe. I had written an article that was recently published in The Sandpaper to bring awareness to the pregnancy cycle of the female blue crab species. I’m concerned about the declining numbers of blue crabs in </w:t>
      </w:r>
      <w:proofErr w:type="gramStart"/>
      <w:r w:rsidRPr="003B4E1B">
        <w:t>NJ</w:t>
      </w:r>
      <w:proofErr w:type="gramEnd"/>
      <w:r w:rsidRPr="003B4E1B">
        <w:t xml:space="preserve"> but I have a few solutions for us. When we compare us to Maryland, we’re way behind their laws. Granted Maryland is a larger blue crab fishery however our numbers are still declining just in the small sample size of the </w:t>
      </w:r>
      <w:proofErr w:type="spellStart"/>
      <w:r w:rsidRPr="003B4E1B">
        <w:t>Manahwkin</w:t>
      </w:r>
      <w:proofErr w:type="spellEnd"/>
      <w:r w:rsidRPr="003B4E1B">
        <w:t xml:space="preserve"> Bay from what I’ve seen. </w:t>
      </w:r>
    </w:p>
    <w:p w14:paraId="51BCFDB3" w14:textId="77777777" w:rsidR="003B4E1B" w:rsidRPr="003B4E1B" w:rsidRDefault="003B4E1B" w:rsidP="003B4E1B">
      <w:pPr>
        <w:spacing w:after="0"/>
      </w:pPr>
    </w:p>
    <w:p w14:paraId="5A5D9291" w14:textId="77777777" w:rsidR="003B4E1B" w:rsidRPr="003B4E1B" w:rsidRDefault="003B4E1B" w:rsidP="003B4E1B">
      <w:pPr>
        <w:spacing w:after="0"/>
      </w:pPr>
      <w:r w:rsidRPr="003B4E1B">
        <w:t xml:space="preserve">Is there </w:t>
      </w:r>
      <w:proofErr w:type="spellStart"/>
      <w:r w:rsidRPr="003B4E1B">
        <w:t>anyway</w:t>
      </w:r>
      <w:proofErr w:type="spellEnd"/>
      <w:r w:rsidRPr="003B4E1B">
        <w:t xml:space="preserve"> we can consider bringing the size limit of a male crab up from 4.5” to 5”? Male crabs rarely have the chance to mate with females at 4.5”. But their next molt comes 1-2 months later to a 5.5”-6” crab (depending upon protein consumption during that </w:t>
      </w:r>
      <w:proofErr w:type="gramStart"/>
      <w:r w:rsidRPr="003B4E1B">
        <w:t>1-2 month</w:t>
      </w:r>
      <w:proofErr w:type="gramEnd"/>
      <w:r w:rsidRPr="003B4E1B">
        <w:t xml:space="preserve"> period.) At this size they can have the chance to mate with a female prior to getting caught. Maryland has their minimum at 5” April 1-July 14 and 5 1/4” July 15-Dec 15 to allow the late summer breeding of 5” males to take place. </w:t>
      </w:r>
    </w:p>
    <w:p w14:paraId="52CCBD03" w14:textId="77777777" w:rsidR="003B4E1B" w:rsidRPr="003B4E1B" w:rsidRDefault="003B4E1B" w:rsidP="003B4E1B">
      <w:pPr>
        <w:spacing w:after="0"/>
      </w:pPr>
    </w:p>
    <w:p w14:paraId="137BEAFE" w14:textId="77777777" w:rsidR="003B4E1B" w:rsidRPr="003B4E1B" w:rsidRDefault="003B4E1B" w:rsidP="003B4E1B">
      <w:pPr>
        <w:spacing w:after="0"/>
      </w:pPr>
      <w:r w:rsidRPr="003B4E1B">
        <w:t xml:space="preserve">When we think about how many inches we have raised the fluke numbers over the last 15 years, we haven’t touched the crab </w:t>
      </w:r>
      <w:proofErr w:type="gramStart"/>
      <w:r w:rsidRPr="003B4E1B">
        <w:t>numbers</w:t>
      </w:r>
      <w:proofErr w:type="gramEnd"/>
      <w:r w:rsidRPr="003B4E1B">
        <w:t xml:space="preserve"> but the crabs are too declining. </w:t>
      </w:r>
    </w:p>
    <w:p w14:paraId="13F2D004" w14:textId="77777777" w:rsidR="003B4E1B" w:rsidRPr="003B4E1B" w:rsidRDefault="003B4E1B" w:rsidP="003B4E1B">
      <w:pPr>
        <w:spacing w:after="0"/>
      </w:pPr>
    </w:p>
    <w:p w14:paraId="6522F6B4" w14:textId="77777777" w:rsidR="003B4E1B" w:rsidRPr="003B4E1B" w:rsidRDefault="003B4E1B" w:rsidP="003B4E1B">
      <w:pPr>
        <w:spacing w:after="0"/>
      </w:pPr>
      <w:r w:rsidRPr="003B4E1B">
        <w:t>Can we also look at following Maryland’s laws regarding female crabs? Making it illegal to keep female crabs with sponges or without sponges because based on my research, all females who reach the mature sook stage have courted with a male prior to that final mature molt. This is what led Maryland to change their law back in June of 2008 making it illegal to keep any females crabs at a recreational level. </w:t>
      </w:r>
    </w:p>
    <w:p w14:paraId="095F3BA6" w14:textId="77777777" w:rsidR="003B4E1B" w:rsidRPr="003B4E1B" w:rsidRDefault="003B4E1B" w:rsidP="003B4E1B">
      <w:pPr>
        <w:spacing w:after="0"/>
      </w:pPr>
    </w:p>
    <w:p w14:paraId="25800422" w14:textId="77777777" w:rsidR="003B4E1B" w:rsidRPr="003B4E1B" w:rsidRDefault="003B4E1B" w:rsidP="003B4E1B">
      <w:pPr>
        <w:spacing w:after="0"/>
      </w:pPr>
      <w:r w:rsidRPr="003B4E1B">
        <w:t>If you are the person to head up this task, I respectfully ask you to consider these changes. If you’re not, please forward me to the person of whom best to discuss this with. My Grandfather, Anthony Just, was the Mayor of Secaucus for many years back in the 90s. He was a huge advocate of wildlife and open space in the Meadowlands. They have a duck pond named after him in Secaucus. It’s in my blood to defend our wildlife and protect it for future generations. </w:t>
      </w:r>
    </w:p>
    <w:p w14:paraId="3B2B4200" w14:textId="77777777" w:rsidR="003B4E1B" w:rsidRPr="003B4E1B" w:rsidRDefault="003B4E1B" w:rsidP="003B4E1B">
      <w:pPr>
        <w:spacing w:after="0"/>
      </w:pPr>
    </w:p>
    <w:p w14:paraId="058FD5F1" w14:textId="77777777" w:rsidR="003B4E1B" w:rsidRPr="003B4E1B" w:rsidRDefault="003B4E1B" w:rsidP="003B4E1B">
      <w:pPr>
        <w:spacing w:after="0"/>
      </w:pPr>
      <w:r w:rsidRPr="003B4E1B">
        <w:t>I have attached the article here for your convenience. Thank you so much for your time. </w:t>
      </w:r>
    </w:p>
    <w:p w14:paraId="7A0F2D27" w14:textId="77777777" w:rsidR="003B4E1B" w:rsidRPr="003B4E1B" w:rsidRDefault="003B4E1B" w:rsidP="003B4E1B">
      <w:pPr>
        <w:spacing w:after="0"/>
      </w:pPr>
    </w:p>
    <w:p w14:paraId="3344309F" w14:textId="77777777" w:rsidR="003B4E1B" w:rsidRPr="003B4E1B" w:rsidRDefault="003B4E1B" w:rsidP="003B4E1B">
      <w:pPr>
        <w:spacing w:after="0"/>
      </w:pPr>
      <w:r w:rsidRPr="003B4E1B">
        <w:t>Mike Just</w:t>
      </w:r>
    </w:p>
    <w:tbl>
      <w:tblPr>
        <w:tblW w:w="4500" w:type="dxa"/>
        <w:shd w:val="clear" w:color="auto" w:fill="E9E9EB"/>
        <w:tblCellMar>
          <w:left w:w="0" w:type="dxa"/>
          <w:right w:w="0" w:type="dxa"/>
        </w:tblCellMar>
        <w:tblLook w:val="04A0" w:firstRow="1" w:lastRow="0" w:firstColumn="1" w:lastColumn="0" w:noHBand="0" w:noVBand="1"/>
      </w:tblPr>
      <w:tblGrid>
        <w:gridCol w:w="4500"/>
      </w:tblGrid>
      <w:tr w:rsidR="003B4E1B" w:rsidRPr="003B4E1B" w14:paraId="50F6306D" w14:textId="77777777" w:rsidTr="003B4E1B">
        <w:tc>
          <w:tcPr>
            <w:tcW w:w="0" w:type="auto"/>
            <w:shd w:val="clear" w:color="auto" w:fill="E9E9EB"/>
            <w:vAlign w:val="center"/>
            <w:hideMark/>
          </w:tcPr>
          <w:p w14:paraId="5A0A1C8D" w14:textId="47A42070" w:rsidR="003B4E1B" w:rsidRPr="003B4E1B" w:rsidRDefault="003B4E1B" w:rsidP="003B4E1B">
            <w:pPr>
              <w:spacing w:after="0"/>
            </w:pPr>
            <w:r w:rsidRPr="003B4E1B">
              <w:lastRenderedPageBreak/>
              <w:drawing>
                <wp:inline distT="0" distB="0" distL="0" distR="0" wp14:anchorId="69CB0B4F" wp14:editId="0E99C49A">
                  <wp:extent cx="2857500" cy="2209800"/>
                  <wp:effectExtent l="0" t="0" r="0" b="0"/>
                  <wp:docPr id="13049272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2857500" cy="2209800"/>
                          </a:xfrm>
                          <a:prstGeom prst="rect">
                            <a:avLst/>
                          </a:prstGeom>
                          <a:noFill/>
                          <a:ln>
                            <a:noFill/>
                          </a:ln>
                        </pic:spPr>
                      </pic:pic>
                    </a:graphicData>
                  </a:graphic>
                </wp:inline>
              </w:drawing>
            </w:r>
          </w:p>
        </w:tc>
      </w:tr>
      <w:tr w:rsidR="003B4E1B" w:rsidRPr="003B4E1B" w14:paraId="0CBF69FF" w14:textId="77777777" w:rsidTr="003B4E1B">
        <w:tc>
          <w:tcPr>
            <w:tcW w:w="0" w:type="auto"/>
            <w:shd w:val="clear" w:color="auto" w:fill="E9E9EB"/>
            <w:vAlign w:val="center"/>
            <w:hideMark/>
          </w:tcPr>
          <w:tbl>
            <w:tblPr>
              <w:tblW w:w="4500" w:type="dxa"/>
              <w:tblCellSpacing w:w="0" w:type="dxa"/>
              <w:shd w:val="clear" w:color="auto" w:fill="E9E9EB"/>
              <w:tblCellMar>
                <w:left w:w="0" w:type="dxa"/>
                <w:right w:w="0" w:type="dxa"/>
              </w:tblCellMar>
              <w:tblLook w:val="04A0" w:firstRow="1" w:lastRow="0" w:firstColumn="1" w:lastColumn="0" w:noHBand="0" w:noVBand="1"/>
            </w:tblPr>
            <w:tblGrid>
              <w:gridCol w:w="4500"/>
            </w:tblGrid>
            <w:tr w:rsidR="003B4E1B" w:rsidRPr="003B4E1B" w14:paraId="47F3A842" w14:textId="77777777">
              <w:trPr>
                <w:tblCellSpacing w:w="0" w:type="dxa"/>
              </w:trPr>
              <w:tc>
                <w:tcPr>
                  <w:tcW w:w="0" w:type="auto"/>
                  <w:shd w:val="clear" w:color="auto" w:fill="E9E9EB"/>
                  <w:tcMar>
                    <w:top w:w="120" w:type="dxa"/>
                    <w:left w:w="0" w:type="dxa"/>
                    <w:bottom w:w="120" w:type="dxa"/>
                    <w:right w:w="0" w:type="dxa"/>
                  </w:tcMar>
                  <w:vAlign w:val="center"/>
                  <w:hideMark/>
                </w:tcPr>
                <w:p w14:paraId="0FACB252" w14:textId="77777777" w:rsidR="003B4E1B" w:rsidRPr="003B4E1B" w:rsidRDefault="003B4E1B" w:rsidP="003B4E1B">
                  <w:pPr>
                    <w:spacing w:after="0"/>
                  </w:pPr>
                  <w:hyperlink r:id="rId8" w:history="1">
                    <w:r w:rsidRPr="003B4E1B">
                      <w:rPr>
                        <w:rStyle w:val="Hyperlink"/>
                      </w:rPr>
                      <w:t>Do the Right Thing: Let Female Blue Crabs Live</w:t>
                    </w:r>
                  </w:hyperlink>
                </w:p>
                <w:p w14:paraId="6F41BCC4" w14:textId="77777777" w:rsidR="003B4E1B" w:rsidRPr="003B4E1B" w:rsidRDefault="003B4E1B" w:rsidP="003B4E1B">
                  <w:pPr>
                    <w:spacing w:after="0"/>
                  </w:pPr>
                  <w:hyperlink r:id="rId9" w:history="1">
                    <w:r w:rsidRPr="003B4E1B">
                      <w:rPr>
                        <w:rStyle w:val="Hyperlink"/>
                      </w:rPr>
                      <w:t>thesandpaper.net</w:t>
                    </w:r>
                  </w:hyperlink>
                </w:p>
              </w:tc>
            </w:tr>
          </w:tbl>
          <w:p w14:paraId="698ACBF5" w14:textId="77777777" w:rsidR="003B4E1B" w:rsidRPr="003B4E1B" w:rsidRDefault="003B4E1B" w:rsidP="003B4E1B">
            <w:pPr>
              <w:spacing w:after="0"/>
            </w:pPr>
          </w:p>
        </w:tc>
      </w:tr>
    </w:tbl>
    <w:p w14:paraId="26521602" w14:textId="77777777" w:rsidR="003B4E1B" w:rsidRPr="003B4E1B" w:rsidRDefault="003B4E1B" w:rsidP="003B4E1B">
      <w:pPr>
        <w:spacing w:after="0"/>
      </w:pPr>
    </w:p>
    <w:p w14:paraId="3623114F" w14:textId="77777777" w:rsidR="003B4E1B" w:rsidRPr="003B4E1B" w:rsidRDefault="003B4E1B" w:rsidP="003B4E1B">
      <w:pPr>
        <w:spacing w:after="0"/>
      </w:pPr>
      <w:r w:rsidRPr="003B4E1B">
        <w:t>Sent from my iPhone</w:t>
      </w:r>
    </w:p>
    <w:p w14:paraId="211D7003" w14:textId="77777777" w:rsidR="00F14DC9" w:rsidRDefault="00F14DC9" w:rsidP="003B4E1B">
      <w:pPr>
        <w:pBdr>
          <w:bottom w:val="single" w:sz="6" w:space="1" w:color="auto"/>
        </w:pBdr>
        <w:spacing w:after="0"/>
      </w:pPr>
    </w:p>
    <w:p w14:paraId="19EC0573" w14:textId="77777777" w:rsidR="003B4E1B" w:rsidRDefault="003B4E1B" w:rsidP="003B4E1B">
      <w:pPr>
        <w:spacing w:after="0"/>
      </w:pPr>
    </w:p>
    <w:p w14:paraId="213EE695" w14:textId="77777777" w:rsidR="003B4E1B" w:rsidRPr="003B4E1B" w:rsidRDefault="003B4E1B" w:rsidP="003B4E1B">
      <w:pPr>
        <w:spacing w:after="0"/>
      </w:pPr>
      <w:r w:rsidRPr="003B4E1B">
        <w:rPr>
          <w:b/>
          <w:bCs/>
        </w:rPr>
        <w:t>From:</w:t>
      </w:r>
      <w:r w:rsidRPr="003B4E1B">
        <w:t xml:space="preserve"> Ronald Covey &lt;</w:t>
      </w:r>
      <w:hyperlink r:id="rId10" w:history="1">
        <w:r w:rsidRPr="003B4E1B">
          <w:rPr>
            <w:rStyle w:val="Hyperlink"/>
          </w:rPr>
          <w:t>coveyr61@aol.com</w:t>
        </w:r>
      </w:hyperlink>
      <w:r w:rsidRPr="003B4E1B">
        <w:t xml:space="preserve">&gt; </w:t>
      </w:r>
      <w:r w:rsidRPr="003B4E1B">
        <w:br/>
      </w:r>
      <w:r w:rsidRPr="003B4E1B">
        <w:rPr>
          <w:b/>
          <w:bCs/>
        </w:rPr>
        <w:t>Sent:</w:t>
      </w:r>
      <w:r w:rsidRPr="003B4E1B">
        <w:t xml:space="preserve"> Friday, October 4, 2024 1:29 PM</w:t>
      </w:r>
      <w:r w:rsidRPr="003B4E1B">
        <w:br/>
      </w:r>
      <w:r w:rsidRPr="003B4E1B">
        <w:rPr>
          <w:b/>
          <w:bCs/>
        </w:rPr>
        <w:t>To:</w:t>
      </w:r>
      <w:r w:rsidRPr="003B4E1B">
        <w:t xml:space="preserve"> DEP njmarinefisheries [DEP] &lt;</w:t>
      </w:r>
      <w:hyperlink r:id="rId11" w:history="1">
        <w:r w:rsidRPr="003B4E1B">
          <w:rPr>
            <w:rStyle w:val="Hyperlink"/>
          </w:rPr>
          <w:t>njmarinefisheries@dep.nj.gov</w:t>
        </w:r>
      </w:hyperlink>
      <w:r w:rsidRPr="003B4E1B">
        <w:t>&gt;</w:t>
      </w:r>
      <w:r w:rsidRPr="003B4E1B">
        <w:br/>
      </w:r>
      <w:r w:rsidRPr="003B4E1B">
        <w:rPr>
          <w:b/>
          <w:bCs/>
        </w:rPr>
        <w:t>Subject:</w:t>
      </w:r>
      <w:r w:rsidRPr="003B4E1B">
        <w:t xml:space="preserve"> [EXTERNAL] Nj weakfish limit</w:t>
      </w:r>
    </w:p>
    <w:p w14:paraId="05209EF9" w14:textId="77777777" w:rsidR="003B4E1B" w:rsidRPr="003B4E1B" w:rsidRDefault="003B4E1B" w:rsidP="003B4E1B">
      <w:pPr>
        <w:spacing w:after="0"/>
      </w:pPr>
      <w:r w:rsidRPr="003B4E1B">
        <w:t> </w:t>
      </w:r>
    </w:p>
    <w:p w14:paraId="4F7F7CD0" w14:textId="77777777" w:rsidR="003B4E1B" w:rsidRPr="003B4E1B" w:rsidRDefault="003B4E1B" w:rsidP="003B4E1B">
      <w:pPr>
        <w:spacing w:after="0"/>
      </w:pPr>
      <w:r w:rsidRPr="003B4E1B">
        <w:t> </w:t>
      </w:r>
    </w:p>
    <w:p w14:paraId="68E426E7" w14:textId="77777777" w:rsidR="003B4E1B" w:rsidRPr="003B4E1B" w:rsidRDefault="003B4E1B" w:rsidP="003B4E1B">
      <w:pPr>
        <w:spacing w:after="0"/>
      </w:pPr>
      <w:r w:rsidRPr="003B4E1B">
        <w:t>As it is now, you are allowed 1 Weakfish at 13 inches. </w:t>
      </w:r>
    </w:p>
    <w:p w14:paraId="13B568FA" w14:textId="77777777" w:rsidR="003B4E1B" w:rsidRPr="003B4E1B" w:rsidRDefault="003B4E1B" w:rsidP="003B4E1B">
      <w:pPr>
        <w:spacing w:after="0"/>
      </w:pPr>
      <w:r w:rsidRPr="003B4E1B">
        <w:t> </w:t>
      </w:r>
    </w:p>
    <w:p w14:paraId="3188F85E" w14:textId="77777777" w:rsidR="003B4E1B" w:rsidRPr="003B4E1B" w:rsidRDefault="003B4E1B" w:rsidP="003B4E1B">
      <w:pPr>
        <w:spacing w:after="0"/>
      </w:pPr>
      <w:r w:rsidRPr="003B4E1B">
        <w:t>There are too many negatives to this law.</w:t>
      </w:r>
    </w:p>
    <w:p w14:paraId="6EACF4CE" w14:textId="77777777" w:rsidR="003B4E1B" w:rsidRPr="003B4E1B" w:rsidRDefault="003B4E1B" w:rsidP="003B4E1B">
      <w:pPr>
        <w:spacing w:after="0"/>
      </w:pPr>
      <w:r w:rsidRPr="003B4E1B">
        <w:t>1.  What in the world are you going to do with 1 13 in fish.</w:t>
      </w:r>
    </w:p>
    <w:p w14:paraId="7C3867B0" w14:textId="77777777" w:rsidR="003B4E1B" w:rsidRPr="003B4E1B" w:rsidRDefault="003B4E1B" w:rsidP="003B4E1B">
      <w:pPr>
        <w:spacing w:after="0"/>
      </w:pPr>
      <w:r w:rsidRPr="003B4E1B">
        <w:t>2.  Does not help charter boats.</w:t>
      </w:r>
    </w:p>
    <w:p w14:paraId="1AEEB7A9" w14:textId="77777777" w:rsidR="003B4E1B" w:rsidRPr="003B4E1B" w:rsidRDefault="003B4E1B" w:rsidP="003B4E1B">
      <w:pPr>
        <w:spacing w:after="0"/>
      </w:pPr>
      <w:r w:rsidRPr="003B4E1B">
        <w:t>3.  Not worth spending the money for a day's fishing.</w:t>
      </w:r>
    </w:p>
    <w:p w14:paraId="53089773" w14:textId="77777777" w:rsidR="003B4E1B" w:rsidRPr="003B4E1B" w:rsidRDefault="003B4E1B" w:rsidP="003B4E1B">
      <w:pPr>
        <w:spacing w:after="0"/>
      </w:pPr>
      <w:r w:rsidRPr="003B4E1B">
        <w:t xml:space="preserve">4.  This law makes good people do dumb </w:t>
      </w:r>
      <w:proofErr w:type="gramStart"/>
      <w:r w:rsidRPr="003B4E1B">
        <w:t>things.(</w:t>
      </w:r>
      <w:proofErr w:type="gramEnd"/>
      <w:r w:rsidRPr="003B4E1B">
        <w:t>keeping more fish)</w:t>
      </w:r>
    </w:p>
    <w:p w14:paraId="0BA6F471" w14:textId="77777777" w:rsidR="003B4E1B" w:rsidRPr="003B4E1B" w:rsidRDefault="003B4E1B" w:rsidP="003B4E1B">
      <w:pPr>
        <w:spacing w:after="0"/>
      </w:pPr>
      <w:r w:rsidRPr="003B4E1B">
        <w:t> </w:t>
      </w:r>
    </w:p>
    <w:p w14:paraId="1EFC487A" w14:textId="77777777" w:rsidR="003B4E1B" w:rsidRPr="003B4E1B" w:rsidRDefault="003B4E1B" w:rsidP="003B4E1B">
      <w:pPr>
        <w:spacing w:after="0"/>
      </w:pPr>
      <w:r w:rsidRPr="003B4E1B">
        <w:t xml:space="preserve">I am retired and fish Del. Bay 2x per week.  This summer was an amazing year with the many varieties of </w:t>
      </w:r>
      <w:proofErr w:type="gramStart"/>
      <w:r w:rsidRPr="003B4E1B">
        <w:t>fish.(</w:t>
      </w:r>
      <w:proofErr w:type="gramEnd"/>
      <w:r w:rsidRPr="003B4E1B">
        <w:t xml:space="preserve">king fish, cobra, croakers,  porgy, weakfish </w:t>
      </w:r>
      <w:proofErr w:type="spellStart"/>
      <w:r w:rsidRPr="003B4E1B">
        <w:t>ect</w:t>
      </w:r>
      <w:proofErr w:type="spellEnd"/>
      <w:r w:rsidRPr="003B4E1B">
        <w:t>.</w:t>
      </w:r>
    </w:p>
    <w:p w14:paraId="4F75375A" w14:textId="77777777" w:rsidR="003B4E1B" w:rsidRPr="003B4E1B" w:rsidRDefault="003B4E1B" w:rsidP="003B4E1B">
      <w:pPr>
        <w:spacing w:after="0"/>
      </w:pPr>
      <w:r w:rsidRPr="003B4E1B">
        <w:t> </w:t>
      </w:r>
    </w:p>
    <w:p w14:paraId="5ED95907" w14:textId="77777777" w:rsidR="003B4E1B" w:rsidRPr="003B4E1B" w:rsidRDefault="003B4E1B" w:rsidP="003B4E1B">
      <w:pPr>
        <w:spacing w:after="0"/>
      </w:pPr>
      <w:r w:rsidRPr="003B4E1B">
        <w:t xml:space="preserve">While I am no </w:t>
      </w:r>
      <w:proofErr w:type="gramStart"/>
      <w:r w:rsidRPr="003B4E1B">
        <w:t>expert</w:t>
      </w:r>
      <w:proofErr w:type="gramEnd"/>
      <w:r w:rsidRPr="003B4E1B">
        <w:t xml:space="preserve"> I would like to see weakfish limit changed to 3 fish at 13 in.  It would help the charter boats and all the </w:t>
      </w:r>
      <w:proofErr w:type="gramStart"/>
      <w:r w:rsidRPr="003B4E1B">
        <w:t>economy  because</w:t>
      </w:r>
      <w:proofErr w:type="gramEnd"/>
      <w:r w:rsidRPr="003B4E1B">
        <w:t xml:space="preserve"> you would have more people fishing.</w:t>
      </w:r>
    </w:p>
    <w:p w14:paraId="53393982" w14:textId="77777777" w:rsidR="003B4E1B" w:rsidRPr="003B4E1B" w:rsidRDefault="003B4E1B" w:rsidP="003B4E1B">
      <w:pPr>
        <w:spacing w:after="0"/>
      </w:pPr>
      <w:r w:rsidRPr="003B4E1B">
        <w:t> </w:t>
      </w:r>
    </w:p>
    <w:p w14:paraId="55601381" w14:textId="77777777" w:rsidR="003B4E1B" w:rsidRPr="003B4E1B" w:rsidRDefault="003B4E1B" w:rsidP="003B4E1B">
      <w:pPr>
        <w:spacing w:after="0"/>
      </w:pPr>
      <w:r w:rsidRPr="003B4E1B">
        <w:t>Ronald Covey </w:t>
      </w:r>
    </w:p>
    <w:p w14:paraId="61D92F8D" w14:textId="77777777" w:rsidR="003B4E1B" w:rsidRPr="003B4E1B" w:rsidRDefault="003B4E1B" w:rsidP="003B4E1B">
      <w:pPr>
        <w:spacing w:after="0"/>
      </w:pPr>
      <w:r w:rsidRPr="003B4E1B">
        <w:t>856 575 2288</w:t>
      </w:r>
    </w:p>
    <w:p w14:paraId="64021F71" w14:textId="77777777" w:rsidR="003B4E1B" w:rsidRPr="003B4E1B" w:rsidRDefault="003B4E1B" w:rsidP="003B4E1B">
      <w:pPr>
        <w:spacing w:after="0"/>
      </w:pPr>
      <w:hyperlink r:id="rId12" w:history="1">
        <w:r w:rsidRPr="003B4E1B">
          <w:rPr>
            <w:rStyle w:val="Hyperlink"/>
          </w:rPr>
          <w:t>coveyr61@aol.com</w:t>
        </w:r>
      </w:hyperlink>
      <w:r w:rsidRPr="003B4E1B">
        <w:t> </w:t>
      </w:r>
    </w:p>
    <w:p w14:paraId="3C130D9A" w14:textId="77777777" w:rsidR="003B4E1B" w:rsidRDefault="003B4E1B" w:rsidP="003B4E1B">
      <w:pPr>
        <w:spacing w:after="0"/>
      </w:pPr>
    </w:p>
    <w:sectPr w:rsidR="003B4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E1B"/>
    <w:rsid w:val="003B4E1B"/>
    <w:rsid w:val="007F5440"/>
    <w:rsid w:val="00831122"/>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5BA67"/>
  <w15:chartTrackingRefBased/>
  <w15:docId w15:val="{3FA033B4-0F25-4649-ABBE-3FCBC7FD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4E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4E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4E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4E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4E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4E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4E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4E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4E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E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4E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4E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4E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4E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4E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4E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4E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4E1B"/>
    <w:rPr>
      <w:rFonts w:eastAsiaTheme="majorEastAsia" w:cstheme="majorBidi"/>
      <w:color w:val="272727" w:themeColor="text1" w:themeTint="D8"/>
    </w:rPr>
  </w:style>
  <w:style w:type="paragraph" w:styleId="Title">
    <w:name w:val="Title"/>
    <w:basedOn w:val="Normal"/>
    <w:next w:val="Normal"/>
    <w:link w:val="TitleChar"/>
    <w:uiPriority w:val="10"/>
    <w:qFormat/>
    <w:rsid w:val="003B4E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4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4E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4E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4E1B"/>
    <w:pPr>
      <w:spacing w:before="160"/>
      <w:jc w:val="center"/>
    </w:pPr>
    <w:rPr>
      <w:i/>
      <w:iCs/>
      <w:color w:val="404040" w:themeColor="text1" w:themeTint="BF"/>
    </w:rPr>
  </w:style>
  <w:style w:type="character" w:customStyle="1" w:styleId="QuoteChar">
    <w:name w:val="Quote Char"/>
    <w:basedOn w:val="DefaultParagraphFont"/>
    <w:link w:val="Quote"/>
    <w:uiPriority w:val="29"/>
    <w:rsid w:val="003B4E1B"/>
    <w:rPr>
      <w:i/>
      <w:iCs/>
      <w:color w:val="404040" w:themeColor="text1" w:themeTint="BF"/>
    </w:rPr>
  </w:style>
  <w:style w:type="paragraph" w:styleId="ListParagraph">
    <w:name w:val="List Paragraph"/>
    <w:basedOn w:val="Normal"/>
    <w:uiPriority w:val="34"/>
    <w:qFormat/>
    <w:rsid w:val="003B4E1B"/>
    <w:pPr>
      <w:ind w:left="720"/>
      <w:contextualSpacing/>
    </w:pPr>
  </w:style>
  <w:style w:type="character" w:styleId="IntenseEmphasis">
    <w:name w:val="Intense Emphasis"/>
    <w:basedOn w:val="DefaultParagraphFont"/>
    <w:uiPriority w:val="21"/>
    <w:qFormat/>
    <w:rsid w:val="003B4E1B"/>
    <w:rPr>
      <w:i/>
      <w:iCs/>
      <w:color w:val="0F4761" w:themeColor="accent1" w:themeShade="BF"/>
    </w:rPr>
  </w:style>
  <w:style w:type="paragraph" w:styleId="IntenseQuote">
    <w:name w:val="Intense Quote"/>
    <w:basedOn w:val="Normal"/>
    <w:next w:val="Normal"/>
    <w:link w:val="IntenseQuoteChar"/>
    <w:uiPriority w:val="30"/>
    <w:qFormat/>
    <w:rsid w:val="003B4E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4E1B"/>
    <w:rPr>
      <w:i/>
      <w:iCs/>
      <w:color w:val="0F4761" w:themeColor="accent1" w:themeShade="BF"/>
    </w:rPr>
  </w:style>
  <w:style w:type="character" w:styleId="IntenseReference">
    <w:name w:val="Intense Reference"/>
    <w:basedOn w:val="DefaultParagraphFont"/>
    <w:uiPriority w:val="32"/>
    <w:qFormat/>
    <w:rsid w:val="003B4E1B"/>
    <w:rPr>
      <w:b/>
      <w:bCs/>
      <w:smallCaps/>
      <w:color w:val="0F4761" w:themeColor="accent1" w:themeShade="BF"/>
      <w:spacing w:val="5"/>
    </w:rPr>
  </w:style>
  <w:style w:type="character" w:styleId="Hyperlink">
    <w:name w:val="Hyperlink"/>
    <w:basedOn w:val="DefaultParagraphFont"/>
    <w:uiPriority w:val="99"/>
    <w:unhideWhenUsed/>
    <w:rsid w:val="003B4E1B"/>
    <w:rPr>
      <w:color w:val="467886" w:themeColor="hyperlink"/>
      <w:u w:val="single"/>
    </w:rPr>
  </w:style>
  <w:style w:type="character" w:styleId="UnresolvedMention">
    <w:name w:val="Unresolved Mention"/>
    <w:basedOn w:val="DefaultParagraphFont"/>
    <w:uiPriority w:val="99"/>
    <w:semiHidden/>
    <w:unhideWhenUsed/>
    <w:rsid w:val="003B4E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690948">
      <w:bodyDiv w:val="1"/>
      <w:marLeft w:val="0"/>
      <w:marRight w:val="0"/>
      <w:marTop w:val="0"/>
      <w:marBottom w:val="0"/>
      <w:divBdr>
        <w:top w:val="none" w:sz="0" w:space="0" w:color="auto"/>
        <w:left w:val="none" w:sz="0" w:space="0" w:color="auto"/>
        <w:bottom w:val="none" w:sz="0" w:space="0" w:color="auto"/>
        <w:right w:val="none" w:sz="0" w:space="0" w:color="auto"/>
      </w:divBdr>
    </w:div>
    <w:div w:id="1480463534">
      <w:bodyDiv w:val="1"/>
      <w:marLeft w:val="0"/>
      <w:marRight w:val="0"/>
      <w:marTop w:val="0"/>
      <w:marBottom w:val="0"/>
      <w:divBdr>
        <w:top w:val="none" w:sz="0" w:space="0" w:color="auto"/>
        <w:left w:val="none" w:sz="0" w:space="0" w:color="auto"/>
        <w:bottom w:val="none" w:sz="0" w:space="0" w:color="auto"/>
        <w:right w:val="none" w:sz="0" w:space="0" w:color="auto"/>
      </w:divBdr>
    </w:div>
    <w:div w:id="1626622437">
      <w:bodyDiv w:val="1"/>
      <w:marLeft w:val="0"/>
      <w:marRight w:val="0"/>
      <w:marTop w:val="0"/>
      <w:marBottom w:val="0"/>
      <w:divBdr>
        <w:top w:val="none" w:sz="0" w:space="0" w:color="auto"/>
        <w:left w:val="none" w:sz="0" w:space="0" w:color="auto"/>
        <w:bottom w:val="none" w:sz="0" w:space="0" w:color="auto"/>
        <w:right w:val="none" w:sz="0" w:space="0" w:color="auto"/>
      </w:divBdr>
    </w:div>
    <w:div w:id="188213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thesandpaper.net/articles/do-the-right-thing-let-female-blue-crabs-live/__;!!J30X0ZrnC1oQtbA!INTYBzHiakEWBj26QJ29DRGpXI5o-H0Z42P36RuYivNbpRuNuskp6jCHQig8LfCtnQsuDLSzXXB1fG_eTpxpfuH57w$"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E99618C1-206B-4461-88A6-A36206F53B71" TargetMode="External"/><Relationship Id="rId12" Type="http://schemas.openxmlformats.org/officeDocument/2006/relationships/hyperlink" Target="mailto:coveyr61@ao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njmarinefisheries@dep.nj.gov" TargetMode="External"/><Relationship Id="rId5" Type="http://schemas.openxmlformats.org/officeDocument/2006/relationships/hyperlink" Target="mailto:Joseph.Bilinski@dep.nj.gov" TargetMode="External"/><Relationship Id="rId10" Type="http://schemas.openxmlformats.org/officeDocument/2006/relationships/hyperlink" Target="mailto:coveyr61@aol.com" TargetMode="External"/><Relationship Id="rId4" Type="http://schemas.openxmlformats.org/officeDocument/2006/relationships/hyperlink" Target="mailto:mike@justhitsllc.com" TargetMode="External"/><Relationship Id="rId9" Type="http://schemas.openxmlformats.org/officeDocument/2006/relationships/hyperlink" Target="https://urldefense.com/v3/__https:/www.thesandpaper.net/articles/do-the-right-thing-let-female-blue-crabs-live/__;!!J30X0ZrnC1oQtbA!INTYBzHiakEWBj26QJ29DRGpXI5o-H0Z42P36RuYivNbpRuNuskp6jCHQig8LfCtnQsuDLSzXXB1fG_eTpxpfuH57w$"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dcterms:created xsi:type="dcterms:W3CDTF">2024-11-06T18:15:00Z</dcterms:created>
  <dcterms:modified xsi:type="dcterms:W3CDTF">2024-11-06T18:17:00Z</dcterms:modified>
</cp:coreProperties>
</file>