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09440" w14:textId="456A2031" w:rsidR="00F14DC9" w:rsidRPr="001636CF" w:rsidRDefault="00F70B20" w:rsidP="00F70B20">
      <w:pPr>
        <w:spacing w:after="0"/>
        <w:jc w:val="center"/>
        <w:rPr>
          <w:b/>
          <w:bCs/>
          <w:sz w:val="32"/>
          <w:szCs w:val="32"/>
        </w:rPr>
      </w:pPr>
      <w:r w:rsidRPr="001636CF">
        <w:rPr>
          <w:b/>
          <w:bCs/>
          <w:sz w:val="32"/>
          <w:szCs w:val="32"/>
        </w:rPr>
        <w:t>MFC Executive Committee</w:t>
      </w:r>
    </w:p>
    <w:p w14:paraId="19CA464C" w14:textId="37D1AF64" w:rsidR="00F70B20" w:rsidRPr="001636CF" w:rsidRDefault="00F70B20" w:rsidP="00F70B20">
      <w:pPr>
        <w:spacing w:after="0"/>
        <w:jc w:val="center"/>
        <w:rPr>
          <w:b/>
          <w:bCs/>
          <w:sz w:val="32"/>
          <w:szCs w:val="32"/>
        </w:rPr>
      </w:pPr>
      <w:r w:rsidRPr="001636CF">
        <w:rPr>
          <w:b/>
          <w:bCs/>
          <w:sz w:val="32"/>
          <w:szCs w:val="32"/>
        </w:rPr>
        <w:t>April 23, 2024</w:t>
      </w:r>
    </w:p>
    <w:p w14:paraId="77C03DF5" w14:textId="77777777" w:rsidR="00F70B20" w:rsidRPr="001636CF" w:rsidRDefault="00F70B20" w:rsidP="00F70B20">
      <w:pPr>
        <w:spacing w:after="0"/>
        <w:jc w:val="center"/>
        <w:rPr>
          <w:b/>
          <w:bCs/>
          <w:sz w:val="32"/>
          <w:szCs w:val="32"/>
        </w:rPr>
      </w:pPr>
    </w:p>
    <w:p w14:paraId="50252702" w14:textId="4E178F24" w:rsidR="00F70B20" w:rsidRPr="001636CF" w:rsidRDefault="00F70B20" w:rsidP="00F70B20">
      <w:pPr>
        <w:spacing w:after="0"/>
        <w:jc w:val="center"/>
        <w:rPr>
          <w:sz w:val="32"/>
          <w:szCs w:val="32"/>
        </w:rPr>
      </w:pPr>
      <w:r w:rsidRPr="001636CF">
        <w:rPr>
          <w:b/>
          <w:bCs/>
          <w:sz w:val="32"/>
          <w:szCs w:val="32"/>
        </w:rPr>
        <w:t>Meeting Summary</w:t>
      </w:r>
    </w:p>
    <w:p w14:paraId="0E55BC2E" w14:textId="77777777" w:rsidR="00F70B20" w:rsidRPr="001636CF" w:rsidRDefault="00F70B20" w:rsidP="00F70B20">
      <w:pPr>
        <w:spacing w:after="0"/>
        <w:jc w:val="center"/>
        <w:rPr>
          <w:sz w:val="32"/>
          <w:szCs w:val="32"/>
        </w:rPr>
      </w:pPr>
    </w:p>
    <w:p w14:paraId="6828A541" w14:textId="10032562" w:rsidR="00F70B20" w:rsidRPr="001636CF" w:rsidRDefault="00F70B20" w:rsidP="00F70B20">
      <w:pPr>
        <w:spacing w:after="0"/>
        <w:rPr>
          <w:sz w:val="32"/>
          <w:szCs w:val="32"/>
        </w:rPr>
      </w:pPr>
      <w:r w:rsidRPr="001636CF">
        <w:rPr>
          <w:sz w:val="32"/>
          <w:szCs w:val="32"/>
        </w:rPr>
        <w:t xml:space="preserve">The Executive Committee met to review </w:t>
      </w:r>
      <w:proofErr w:type="gramStart"/>
      <w:r w:rsidRPr="001636CF">
        <w:rPr>
          <w:sz w:val="32"/>
          <w:szCs w:val="32"/>
        </w:rPr>
        <w:t>advisor</w:t>
      </w:r>
      <w:proofErr w:type="gramEnd"/>
      <w:r w:rsidRPr="001636CF">
        <w:rPr>
          <w:sz w:val="32"/>
          <w:szCs w:val="32"/>
        </w:rPr>
        <w:t xml:space="preserve"> applications and </w:t>
      </w:r>
      <w:r w:rsidR="002A0BA6" w:rsidRPr="001636CF">
        <w:rPr>
          <w:sz w:val="32"/>
          <w:szCs w:val="32"/>
        </w:rPr>
        <w:t xml:space="preserve">continue </w:t>
      </w:r>
      <w:r w:rsidRPr="001636CF">
        <w:rPr>
          <w:sz w:val="32"/>
          <w:szCs w:val="32"/>
        </w:rPr>
        <w:t>discuss</w:t>
      </w:r>
      <w:r w:rsidR="002A0BA6" w:rsidRPr="001636CF">
        <w:rPr>
          <w:sz w:val="32"/>
          <w:szCs w:val="32"/>
        </w:rPr>
        <w:t>ions of</w:t>
      </w:r>
      <w:r w:rsidRPr="001636CF">
        <w:rPr>
          <w:sz w:val="32"/>
          <w:szCs w:val="32"/>
        </w:rPr>
        <w:t xml:space="preserve"> spotted seatrout regulations and expanding the at-sea fillet permit.</w:t>
      </w:r>
    </w:p>
    <w:p w14:paraId="79B3C822" w14:textId="77777777" w:rsidR="00F70B20" w:rsidRPr="001636CF" w:rsidRDefault="00F70B20" w:rsidP="00F70B20">
      <w:pPr>
        <w:spacing w:after="0"/>
        <w:rPr>
          <w:sz w:val="32"/>
          <w:szCs w:val="32"/>
        </w:rPr>
      </w:pPr>
    </w:p>
    <w:p w14:paraId="22E0C4A5" w14:textId="2DC64FAC" w:rsidR="00F70B20" w:rsidRPr="001636CF" w:rsidRDefault="00F70B20" w:rsidP="00F70B20">
      <w:pPr>
        <w:spacing w:after="0"/>
        <w:rPr>
          <w:sz w:val="32"/>
          <w:szCs w:val="32"/>
        </w:rPr>
      </w:pPr>
      <w:r w:rsidRPr="001636CF">
        <w:rPr>
          <w:sz w:val="32"/>
          <w:szCs w:val="32"/>
        </w:rPr>
        <w:t xml:space="preserve">At the January 2024 Executive Committee meeting, the Committee postponed reviewing </w:t>
      </w:r>
      <w:proofErr w:type="gramStart"/>
      <w:r w:rsidRPr="001636CF">
        <w:rPr>
          <w:sz w:val="32"/>
          <w:szCs w:val="32"/>
        </w:rPr>
        <w:t>a number of</w:t>
      </w:r>
      <w:proofErr w:type="gramEnd"/>
      <w:r w:rsidRPr="001636CF">
        <w:rPr>
          <w:sz w:val="32"/>
          <w:szCs w:val="32"/>
        </w:rPr>
        <w:t xml:space="preserve"> advisor applications in order to gather more information to make informed decisions. In addition, staff recently sent letters to all advisors whose terms were expiring before the end of 2024</w:t>
      </w:r>
      <w:r w:rsidR="00102178" w:rsidRPr="001636CF">
        <w:rPr>
          <w:sz w:val="32"/>
          <w:szCs w:val="32"/>
        </w:rPr>
        <w:t xml:space="preserve">, and many </w:t>
      </w:r>
      <w:r w:rsidRPr="001636CF">
        <w:rPr>
          <w:sz w:val="32"/>
          <w:szCs w:val="32"/>
        </w:rPr>
        <w:t xml:space="preserve">of them submitted applications </w:t>
      </w:r>
      <w:r w:rsidR="00102178" w:rsidRPr="001636CF">
        <w:rPr>
          <w:sz w:val="32"/>
          <w:szCs w:val="32"/>
        </w:rPr>
        <w:t xml:space="preserve">for renewal. Staff provided </w:t>
      </w:r>
      <w:r w:rsidR="004F0D52" w:rsidRPr="001636CF">
        <w:rPr>
          <w:sz w:val="32"/>
          <w:szCs w:val="32"/>
        </w:rPr>
        <w:t xml:space="preserve">the committee with </w:t>
      </w:r>
      <w:r w:rsidR="00102178" w:rsidRPr="001636CF">
        <w:rPr>
          <w:sz w:val="32"/>
          <w:szCs w:val="32"/>
        </w:rPr>
        <w:t xml:space="preserve">summary information on all applicants. </w:t>
      </w:r>
      <w:proofErr w:type="gramStart"/>
      <w:r w:rsidR="00102178" w:rsidRPr="001636CF">
        <w:rPr>
          <w:sz w:val="32"/>
          <w:szCs w:val="32"/>
        </w:rPr>
        <w:t>Council</w:t>
      </w:r>
      <w:proofErr w:type="gramEnd"/>
      <w:r w:rsidR="00102178" w:rsidRPr="001636CF">
        <w:rPr>
          <w:sz w:val="32"/>
          <w:szCs w:val="32"/>
        </w:rPr>
        <w:t xml:space="preserve"> reviewed the applications with respect to </w:t>
      </w:r>
      <w:r w:rsidR="00E23B49" w:rsidRPr="001636CF">
        <w:rPr>
          <w:sz w:val="32"/>
          <w:szCs w:val="32"/>
        </w:rPr>
        <w:t xml:space="preserve">enforcement history, </w:t>
      </w:r>
      <w:r w:rsidR="00102178" w:rsidRPr="001636CF">
        <w:rPr>
          <w:sz w:val="32"/>
          <w:szCs w:val="32"/>
        </w:rPr>
        <w:t xml:space="preserve">sector affiliation, geographic location, </w:t>
      </w:r>
      <w:r w:rsidR="00E23B49" w:rsidRPr="001636CF">
        <w:rPr>
          <w:sz w:val="32"/>
          <w:szCs w:val="32"/>
        </w:rPr>
        <w:t xml:space="preserve">and past attendance, and </w:t>
      </w:r>
      <w:r w:rsidR="00A10080" w:rsidRPr="001636CF">
        <w:rPr>
          <w:sz w:val="32"/>
          <w:szCs w:val="32"/>
        </w:rPr>
        <w:t xml:space="preserve">made </w:t>
      </w:r>
      <w:r w:rsidR="00E23B49" w:rsidRPr="001636CF">
        <w:rPr>
          <w:sz w:val="32"/>
          <w:szCs w:val="32"/>
        </w:rPr>
        <w:t>recommendations for approval</w:t>
      </w:r>
      <w:r w:rsidR="00A10080" w:rsidRPr="001636CF">
        <w:rPr>
          <w:sz w:val="32"/>
          <w:szCs w:val="32"/>
        </w:rPr>
        <w:t xml:space="preserve"> as shown in the </w:t>
      </w:r>
      <w:r w:rsidR="00AC7332" w:rsidRPr="001636CF">
        <w:rPr>
          <w:sz w:val="32"/>
          <w:szCs w:val="32"/>
        </w:rPr>
        <w:t xml:space="preserve">summary </w:t>
      </w:r>
      <w:r w:rsidR="00A10080" w:rsidRPr="001636CF">
        <w:rPr>
          <w:sz w:val="32"/>
          <w:szCs w:val="32"/>
        </w:rPr>
        <w:t>table</w:t>
      </w:r>
      <w:r w:rsidR="00E23B49" w:rsidRPr="001636CF">
        <w:rPr>
          <w:sz w:val="32"/>
          <w:szCs w:val="32"/>
        </w:rPr>
        <w:t>.</w:t>
      </w:r>
    </w:p>
    <w:p w14:paraId="00D20C1C" w14:textId="77777777" w:rsidR="002A0BA6" w:rsidRPr="001636CF" w:rsidRDefault="002A0BA6" w:rsidP="00F70B20">
      <w:pPr>
        <w:spacing w:after="0"/>
        <w:rPr>
          <w:sz w:val="32"/>
          <w:szCs w:val="32"/>
        </w:rPr>
      </w:pPr>
    </w:p>
    <w:p w14:paraId="1FFF989B" w14:textId="2BEB3C2C" w:rsidR="002A0BA6" w:rsidRPr="001636CF" w:rsidRDefault="002A0BA6" w:rsidP="00F70B20">
      <w:pPr>
        <w:spacing w:after="0"/>
        <w:rPr>
          <w:sz w:val="32"/>
          <w:szCs w:val="32"/>
        </w:rPr>
      </w:pPr>
      <w:r w:rsidRPr="001636CF">
        <w:rPr>
          <w:sz w:val="32"/>
          <w:szCs w:val="32"/>
        </w:rPr>
        <w:t xml:space="preserve">Staff recounted that the committee had previously requested information on ASMFC requirements for spotted seatrout and whether they school with weakfish. An online literature search found no indication that the two species form mixed schools. ASMFC compliance criteria for seatrout require only a 12” minimum size </w:t>
      </w:r>
      <w:r w:rsidR="0004534E" w:rsidRPr="001636CF">
        <w:rPr>
          <w:sz w:val="32"/>
          <w:szCs w:val="32"/>
        </w:rPr>
        <w:t xml:space="preserve">with comparable </w:t>
      </w:r>
      <w:r w:rsidRPr="001636CF">
        <w:rPr>
          <w:sz w:val="32"/>
          <w:szCs w:val="32"/>
        </w:rPr>
        <w:t xml:space="preserve">mesh </w:t>
      </w:r>
      <w:r w:rsidR="0004534E" w:rsidRPr="001636CF">
        <w:rPr>
          <w:sz w:val="32"/>
          <w:szCs w:val="32"/>
        </w:rPr>
        <w:t xml:space="preserve">size requirements. </w:t>
      </w:r>
      <w:r w:rsidR="00C5716D" w:rsidRPr="001636CF">
        <w:rPr>
          <w:sz w:val="32"/>
          <w:szCs w:val="32"/>
        </w:rPr>
        <w:t xml:space="preserve">There are no </w:t>
      </w:r>
      <w:proofErr w:type="gramStart"/>
      <w:r w:rsidR="00C5716D" w:rsidRPr="001636CF">
        <w:rPr>
          <w:sz w:val="32"/>
          <w:szCs w:val="32"/>
        </w:rPr>
        <w:t>season</w:t>
      </w:r>
      <w:proofErr w:type="gramEnd"/>
      <w:r w:rsidR="00C5716D" w:rsidRPr="001636CF">
        <w:rPr>
          <w:sz w:val="32"/>
          <w:szCs w:val="32"/>
        </w:rPr>
        <w:t xml:space="preserve"> or possession </w:t>
      </w:r>
      <w:r w:rsidR="00A86354" w:rsidRPr="001636CF">
        <w:rPr>
          <w:sz w:val="32"/>
          <w:szCs w:val="32"/>
        </w:rPr>
        <w:t>limitations</w:t>
      </w:r>
      <w:r w:rsidR="00C5716D" w:rsidRPr="001636CF">
        <w:rPr>
          <w:sz w:val="32"/>
          <w:szCs w:val="32"/>
        </w:rPr>
        <w:t xml:space="preserve">. </w:t>
      </w:r>
      <w:r w:rsidR="0004534E" w:rsidRPr="001636CF">
        <w:rPr>
          <w:sz w:val="32"/>
          <w:szCs w:val="32"/>
        </w:rPr>
        <w:t xml:space="preserve">New Jersey’s current </w:t>
      </w:r>
      <w:r w:rsidR="00C5716D" w:rsidRPr="001636CF">
        <w:rPr>
          <w:sz w:val="32"/>
          <w:szCs w:val="32"/>
        </w:rPr>
        <w:t xml:space="preserve">regulations include </w:t>
      </w:r>
      <w:r w:rsidR="0004534E" w:rsidRPr="001636CF">
        <w:rPr>
          <w:sz w:val="32"/>
          <w:szCs w:val="32"/>
        </w:rPr>
        <w:t xml:space="preserve">a 13” minimum size with one fish (recreational) or 100 </w:t>
      </w:r>
      <w:proofErr w:type="spellStart"/>
      <w:r w:rsidR="0004534E" w:rsidRPr="001636CF">
        <w:rPr>
          <w:sz w:val="32"/>
          <w:szCs w:val="32"/>
        </w:rPr>
        <w:t>lbs</w:t>
      </w:r>
      <w:proofErr w:type="spellEnd"/>
      <w:r w:rsidR="0004534E" w:rsidRPr="001636CF">
        <w:rPr>
          <w:sz w:val="32"/>
          <w:szCs w:val="32"/>
        </w:rPr>
        <w:t xml:space="preserve"> (commercial) possession limit. </w:t>
      </w:r>
      <w:r w:rsidR="00C5716D" w:rsidRPr="001636CF">
        <w:rPr>
          <w:sz w:val="32"/>
          <w:szCs w:val="32"/>
        </w:rPr>
        <w:t xml:space="preserve">At the January committee meeting, the committee recommended maintaining the current regulations; </w:t>
      </w:r>
      <w:r w:rsidR="00C5716D" w:rsidRPr="001636CF">
        <w:rPr>
          <w:sz w:val="32"/>
          <w:szCs w:val="32"/>
        </w:rPr>
        <w:lastRenderedPageBreak/>
        <w:t xml:space="preserve">however, with the additional information </w:t>
      </w:r>
      <w:r w:rsidR="0004534E" w:rsidRPr="001636CF">
        <w:rPr>
          <w:sz w:val="32"/>
          <w:szCs w:val="32"/>
        </w:rPr>
        <w:t xml:space="preserve">and </w:t>
      </w:r>
      <w:r w:rsidR="00DB76B0" w:rsidRPr="001636CF">
        <w:rPr>
          <w:sz w:val="32"/>
          <w:szCs w:val="32"/>
        </w:rPr>
        <w:t>a review of other state re</w:t>
      </w:r>
      <w:r w:rsidR="00A86354" w:rsidRPr="001636CF">
        <w:rPr>
          <w:sz w:val="32"/>
          <w:szCs w:val="32"/>
        </w:rPr>
        <w:t>gulations</w:t>
      </w:r>
      <w:r w:rsidR="00DB76B0" w:rsidRPr="001636CF">
        <w:rPr>
          <w:sz w:val="32"/>
          <w:szCs w:val="32"/>
        </w:rPr>
        <w:t xml:space="preserve">, the committee recommends a recreational 12” minimum size and no possession limit, consistent with Delaware’s regulations. Staff has reached out to ASMFC to determine </w:t>
      </w:r>
      <w:r w:rsidR="00097D07" w:rsidRPr="001636CF">
        <w:rPr>
          <w:sz w:val="32"/>
          <w:szCs w:val="32"/>
        </w:rPr>
        <w:t xml:space="preserve">if a proposal is required to liberalize regulations </w:t>
      </w:r>
      <w:r w:rsidR="008A70F1" w:rsidRPr="001636CF">
        <w:rPr>
          <w:sz w:val="32"/>
          <w:szCs w:val="32"/>
        </w:rPr>
        <w:t xml:space="preserve">since the proposed regulations </w:t>
      </w:r>
      <w:r w:rsidR="00097D07" w:rsidRPr="001636CF">
        <w:rPr>
          <w:sz w:val="32"/>
          <w:szCs w:val="32"/>
        </w:rPr>
        <w:t xml:space="preserve">are still consistent with the FMP. It was also noted that NJ may lose its </w:t>
      </w:r>
      <w:r w:rsidR="00097D07" w:rsidRPr="001636CF">
        <w:rPr>
          <w:i/>
          <w:iCs/>
          <w:sz w:val="32"/>
          <w:szCs w:val="32"/>
        </w:rPr>
        <w:t xml:space="preserve">de minimis </w:t>
      </w:r>
      <w:r w:rsidR="00097D07" w:rsidRPr="001636CF">
        <w:rPr>
          <w:sz w:val="32"/>
          <w:szCs w:val="32"/>
        </w:rPr>
        <w:t xml:space="preserve">status if harvest increases significantly under the new regulations, </w:t>
      </w:r>
      <w:r w:rsidR="00A86354" w:rsidRPr="001636CF">
        <w:rPr>
          <w:sz w:val="32"/>
          <w:szCs w:val="32"/>
        </w:rPr>
        <w:t>but the implications of this are minimal.</w:t>
      </w:r>
    </w:p>
    <w:p w14:paraId="22398B40" w14:textId="77777777" w:rsidR="00A86354" w:rsidRPr="001636CF" w:rsidRDefault="00A86354" w:rsidP="00F70B20">
      <w:pPr>
        <w:spacing w:after="0"/>
        <w:rPr>
          <w:sz w:val="32"/>
          <w:szCs w:val="32"/>
        </w:rPr>
      </w:pPr>
    </w:p>
    <w:p w14:paraId="563ABA7E" w14:textId="46778F2B" w:rsidR="00A86354" w:rsidRPr="001636CF" w:rsidRDefault="00A86354" w:rsidP="00F70B20">
      <w:pPr>
        <w:spacing w:after="0"/>
        <w:rPr>
          <w:sz w:val="32"/>
          <w:szCs w:val="32"/>
        </w:rPr>
      </w:pPr>
      <w:r w:rsidRPr="001636CF">
        <w:rPr>
          <w:sz w:val="32"/>
          <w:szCs w:val="32"/>
        </w:rPr>
        <w:t xml:space="preserve">Also at the January meeting, the committee requested staff conduct a </w:t>
      </w:r>
      <w:r w:rsidR="00611F1C" w:rsidRPr="001636CF">
        <w:rPr>
          <w:sz w:val="32"/>
          <w:szCs w:val="32"/>
        </w:rPr>
        <w:t xml:space="preserve">survey </w:t>
      </w:r>
      <w:r w:rsidRPr="001636CF">
        <w:rPr>
          <w:sz w:val="32"/>
          <w:szCs w:val="32"/>
        </w:rPr>
        <w:t>of NJ charter boat operators to gauge interest in expanding the fillet permit</w:t>
      </w:r>
      <w:r w:rsidR="00AC7332" w:rsidRPr="001636CF">
        <w:rPr>
          <w:sz w:val="32"/>
          <w:szCs w:val="32"/>
        </w:rPr>
        <w:t xml:space="preserve"> to charter boats</w:t>
      </w:r>
      <w:r w:rsidR="00611F1C" w:rsidRPr="001636CF">
        <w:rPr>
          <w:sz w:val="32"/>
          <w:szCs w:val="32"/>
        </w:rPr>
        <w:t xml:space="preserve">. Staff requested additional guidance in developing the survey. The committee is interested in establishing </w:t>
      </w:r>
      <w:r w:rsidR="004F0D52" w:rsidRPr="001636CF">
        <w:rPr>
          <w:sz w:val="32"/>
          <w:szCs w:val="32"/>
        </w:rPr>
        <w:t xml:space="preserve">not only how many vessels would be interested in participating, but also evaluating eligibility. </w:t>
      </w:r>
      <w:proofErr w:type="gramStart"/>
      <w:r w:rsidR="004F0D52" w:rsidRPr="001636CF">
        <w:rPr>
          <w:sz w:val="32"/>
          <w:szCs w:val="32"/>
        </w:rPr>
        <w:t>In particular, committee</w:t>
      </w:r>
      <w:proofErr w:type="gramEnd"/>
      <w:r w:rsidR="004F0D52" w:rsidRPr="001636CF">
        <w:rPr>
          <w:sz w:val="32"/>
          <w:szCs w:val="32"/>
        </w:rPr>
        <w:t xml:space="preserve"> members </w:t>
      </w:r>
      <w:r w:rsidR="00611F1C" w:rsidRPr="001636CF">
        <w:rPr>
          <w:sz w:val="32"/>
          <w:szCs w:val="32"/>
        </w:rPr>
        <w:t>expressed concerns that some vessels register as charter operators but aren’t Coast Guard certified or don’t carry paying passengers</w:t>
      </w:r>
      <w:r w:rsidR="008A70F1" w:rsidRPr="001636CF">
        <w:rPr>
          <w:sz w:val="32"/>
          <w:szCs w:val="32"/>
        </w:rPr>
        <w:t>, so should not be allowed to participate</w:t>
      </w:r>
      <w:r w:rsidR="00611F1C" w:rsidRPr="001636CF">
        <w:rPr>
          <w:sz w:val="32"/>
          <w:szCs w:val="32"/>
        </w:rPr>
        <w:t xml:space="preserve">. </w:t>
      </w:r>
      <w:r w:rsidR="004F0D52" w:rsidRPr="001636CF">
        <w:rPr>
          <w:sz w:val="32"/>
          <w:szCs w:val="32"/>
        </w:rPr>
        <w:t>They suggested including questions relative to these issues, as well as whether a vessel is part time or full time. Finally, they recommended asking law enforcement if they had additional questions. Staff will develop a survey for committee review before distribution.</w:t>
      </w:r>
    </w:p>
    <w:p w14:paraId="2F61C3A2" w14:textId="77777777" w:rsidR="004F0D52" w:rsidRPr="001636CF" w:rsidRDefault="004F0D52" w:rsidP="00F70B20">
      <w:pPr>
        <w:spacing w:after="0"/>
        <w:rPr>
          <w:sz w:val="32"/>
          <w:szCs w:val="32"/>
        </w:rPr>
      </w:pPr>
    </w:p>
    <w:p w14:paraId="55A1CF8D" w14:textId="60D71F7B" w:rsidR="004F0D52" w:rsidRPr="001636CF" w:rsidRDefault="004F0D52" w:rsidP="00F70B20">
      <w:pPr>
        <w:spacing w:after="0"/>
        <w:rPr>
          <w:sz w:val="32"/>
          <w:szCs w:val="32"/>
        </w:rPr>
      </w:pPr>
      <w:r w:rsidRPr="001636CF">
        <w:rPr>
          <w:sz w:val="32"/>
          <w:szCs w:val="32"/>
        </w:rPr>
        <w:t>The committee makes the following recommendations for Council consideration:</w:t>
      </w:r>
    </w:p>
    <w:p w14:paraId="7E6FB551" w14:textId="0F66A9CF" w:rsidR="004F0D52" w:rsidRPr="001636CF" w:rsidRDefault="004F0D52" w:rsidP="004F0D52">
      <w:pPr>
        <w:pStyle w:val="ListParagraph"/>
        <w:numPr>
          <w:ilvl w:val="0"/>
          <w:numId w:val="1"/>
        </w:numPr>
        <w:spacing w:after="0"/>
        <w:rPr>
          <w:sz w:val="32"/>
          <w:szCs w:val="32"/>
        </w:rPr>
      </w:pPr>
      <w:r w:rsidRPr="001636CF">
        <w:rPr>
          <w:sz w:val="32"/>
          <w:szCs w:val="32"/>
        </w:rPr>
        <w:t xml:space="preserve">Implement a recreational 12” minimum size limit with no possession limit and no closed season for spotted </w:t>
      </w:r>
      <w:proofErr w:type="gramStart"/>
      <w:r w:rsidRPr="001636CF">
        <w:rPr>
          <w:sz w:val="32"/>
          <w:szCs w:val="32"/>
        </w:rPr>
        <w:t>seatrout;</w:t>
      </w:r>
      <w:proofErr w:type="gramEnd"/>
    </w:p>
    <w:p w14:paraId="0F7B7C92" w14:textId="7B096CF8" w:rsidR="004F0D52" w:rsidRPr="001636CF" w:rsidRDefault="004F0D52" w:rsidP="004F0D52">
      <w:pPr>
        <w:pStyle w:val="ListParagraph"/>
        <w:numPr>
          <w:ilvl w:val="0"/>
          <w:numId w:val="1"/>
        </w:numPr>
        <w:spacing w:after="0"/>
        <w:rPr>
          <w:sz w:val="32"/>
          <w:szCs w:val="32"/>
        </w:rPr>
      </w:pPr>
      <w:r w:rsidRPr="001636CF">
        <w:rPr>
          <w:sz w:val="32"/>
          <w:szCs w:val="32"/>
        </w:rPr>
        <w:t>Approve appointments to advisory committees as shown in the summary table.</w:t>
      </w:r>
    </w:p>
    <w:p w14:paraId="7C232FBE" w14:textId="77777777" w:rsidR="004F0D52" w:rsidRDefault="004F0D52" w:rsidP="004F0D52">
      <w:pPr>
        <w:spacing w:after="0"/>
        <w:rPr>
          <w:sz w:val="28"/>
          <w:szCs w:val="28"/>
        </w:rPr>
      </w:pPr>
    </w:p>
    <w:p w14:paraId="02CA473B" w14:textId="3D3982C7" w:rsidR="00A10080" w:rsidRDefault="00A10080">
      <w:pPr>
        <w:rPr>
          <w:sz w:val="28"/>
          <w:szCs w:val="28"/>
        </w:rPr>
      </w:pPr>
      <w:r>
        <w:rPr>
          <w:sz w:val="28"/>
          <w:szCs w:val="28"/>
        </w:rPr>
        <w:br w:type="page"/>
      </w:r>
    </w:p>
    <w:p w14:paraId="0FA17799" w14:textId="2E52453B" w:rsidR="004F0D52" w:rsidRPr="004F0D52" w:rsidRDefault="007C24FD" w:rsidP="004F0D52">
      <w:pPr>
        <w:spacing w:after="0"/>
        <w:rPr>
          <w:sz w:val="28"/>
          <w:szCs w:val="28"/>
        </w:rPr>
      </w:pPr>
      <w:r w:rsidRPr="007C24FD">
        <w:lastRenderedPageBreak/>
        <w:drawing>
          <wp:inline distT="0" distB="0" distL="0" distR="0" wp14:anchorId="6419F1A7" wp14:editId="7151488B">
            <wp:extent cx="5943600" cy="4273550"/>
            <wp:effectExtent l="0" t="0" r="0" b="0"/>
            <wp:docPr id="19165208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273550"/>
                    </a:xfrm>
                    <a:prstGeom prst="rect">
                      <a:avLst/>
                    </a:prstGeom>
                    <a:noFill/>
                    <a:ln>
                      <a:noFill/>
                    </a:ln>
                  </pic:spPr>
                </pic:pic>
              </a:graphicData>
            </a:graphic>
          </wp:inline>
        </w:drawing>
      </w:r>
    </w:p>
    <w:sectPr w:rsidR="004F0D52" w:rsidRPr="004F0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73927"/>
    <w:multiLevelType w:val="hybridMultilevel"/>
    <w:tmpl w:val="85A80BD0"/>
    <w:lvl w:ilvl="0" w:tplc="7A2A0A40">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505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B20"/>
    <w:rsid w:val="0004534E"/>
    <w:rsid w:val="00097D07"/>
    <w:rsid w:val="00102178"/>
    <w:rsid w:val="001636CF"/>
    <w:rsid w:val="002A0BA6"/>
    <w:rsid w:val="004F0D52"/>
    <w:rsid w:val="00611F1C"/>
    <w:rsid w:val="007C24FD"/>
    <w:rsid w:val="007F5440"/>
    <w:rsid w:val="008A70F1"/>
    <w:rsid w:val="00A10080"/>
    <w:rsid w:val="00A86354"/>
    <w:rsid w:val="00AC7332"/>
    <w:rsid w:val="00B97B92"/>
    <w:rsid w:val="00C5716D"/>
    <w:rsid w:val="00DB76B0"/>
    <w:rsid w:val="00E23B49"/>
    <w:rsid w:val="00F14DC9"/>
    <w:rsid w:val="00F70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985EA"/>
  <w15:chartTrackingRefBased/>
  <w15:docId w15:val="{5A5AD9D2-EB43-4465-81C6-9FD88B6EB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0B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0B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0B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0B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0B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0B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0B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0B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0B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B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0B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0B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0B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0B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0B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0B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0B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0B20"/>
    <w:rPr>
      <w:rFonts w:eastAsiaTheme="majorEastAsia" w:cstheme="majorBidi"/>
      <w:color w:val="272727" w:themeColor="text1" w:themeTint="D8"/>
    </w:rPr>
  </w:style>
  <w:style w:type="paragraph" w:styleId="Title">
    <w:name w:val="Title"/>
    <w:basedOn w:val="Normal"/>
    <w:next w:val="Normal"/>
    <w:link w:val="TitleChar"/>
    <w:uiPriority w:val="10"/>
    <w:qFormat/>
    <w:rsid w:val="00F70B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0B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0B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0B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0B20"/>
    <w:pPr>
      <w:spacing w:before="160"/>
      <w:jc w:val="center"/>
    </w:pPr>
    <w:rPr>
      <w:i/>
      <w:iCs/>
      <w:color w:val="404040" w:themeColor="text1" w:themeTint="BF"/>
    </w:rPr>
  </w:style>
  <w:style w:type="character" w:customStyle="1" w:styleId="QuoteChar">
    <w:name w:val="Quote Char"/>
    <w:basedOn w:val="DefaultParagraphFont"/>
    <w:link w:val="Quote"/>
    <w:uiPriority w:val="29"/>
    <w:rsid w:val="00F70B20"/>
    <w:rPr>
      <w:i/>
      <w:iCs/>
      <w:color w:val="404040" w:themeColor="text1" w:themeTint="BF"/>
    </w:rPr>
  </w:style>
  <w:style w:type="paragraph" w:styleId="ListParagraph">
    <w:name w:val="List Paragraph"/>
    <w:basedOn w:val="Normal"/>
    <w:uiPriority w:val="34"/>
    <w:qFormat/>
    <w:rsid w:val="00F70B20"/>
    <w:pPr>
      <w:ind w:left="720"/>
      <w:contextualSpacing/>
    </w:pPr>
  </w:style>
  <w:style w:type="character" w:styleId="IntenseEmphasis">
    <w:name w:val="Intense Emphasis"/>
    <w:basedOn w:val="DefaultParagraphFont"/>
    <w:uiPriority w:val="21"/>
    <w:qFormat/>
    <w:rsid w:val="00F70B20"/>
    <w:rPr>
      <w:i/>
      <w:iCs/>
      <w:color w:val="0F4761" w:themeColor="accent1" w:themeShade="BF"/>
    </w:rPr>
  </w:style>
  <w:style w:type="paragraph" w:styleId="IntenseQuote">
    <w:name w:val="Intense Quote"/>
    <w:basedOn w:val="Normal"/>
    <w:next w:val="Normal"/>
    <w:link w:val="IntenseQuoteChar"/>
    <w:uiPriority w:val="30"/>
    <w:qFormat/>
    <w:rsid w:val="00F70B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0B20"/>
    <w:rPr>
      <w:i/>
      <w:iCs/>
      <w:color w:val="0F4761" w:themeColor="accent1" w:themeShade="BF"/>
    </w:rPr>
  </w:style>
  <w:style w:type="character" w:styleId="IntenseReference">
    <w:name w:val="Intense Reference"/>
    <w:basedOn w:val="DefaultParagraphFont"/>
    <w:uiPriority w:val="32"/>
    <w:qFormat/>
    <w:rsid w:val="00F70B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2024-05-06T17:23:00Z</dcterms:created>
  <dcterms:modified xsi:type="dcterms:W3CDTF">2024-05-06T17:23:00Z</dcterms:modified>
</cp:coreProperties>
</file>