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4BB27" w14:textId="77777777" w:rsidR="002F5AD0" w:rsidRPr="00592D20" w:rsidRDefault="002F5AD0" w:rsidP="003D6F92">
      <w:pPr>
        <w:pStyle w:val="BodyText"/>
        <w:spacing w:after="0" w:line="360" w:lineRule="auto"/>
        <w:rPr>
          <w:sz w:val="24"/>
          <w:szCs w:val="24"/>
        </w:rPr>
      </w:pPr>
      <w:bookmarkStart w:id="0" w:name="_Hlk39732880"/>
    </w:p>
    <w:p w14:paraId="29DC837D" w14:textId="78014EF0" w:rsidR="00D11473" w:rsidRPr="00592D20" w:rsidRDefault="00FC2D0A" w:rsidP="006E4DE8">
      <w:pPr>
        <w:pStyle w:val="BodyText"/>
        <w:spacing w:after="120"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Two</w:t>
      </w:r>
      <w:r w:rsidR="00AD0A13" w:rsidRPr="00592D20">
        <w:rPr>
          <w:sz w:val="24"/>
          <w:szCs w:val="24"/>
        </w:rPr>
        <w:t xml:space="preserve"> </w:t>
      </w:r>
      <w:r w:rsidR="00B37D8C" w:rsidRPr="00592D20">
        <w:rPr>
          <w:sz w:val="24"/>
          <w:szCs w:val="24"/>
        </w:rPr>
        <w:t>m</w:t>
      </w:r>
      <w:r w:rsidR="00D11473" w:rsidRPr="00592D20">
        <w:rPr>
          <w:sz w:val="24"/>
          <w:szCs w:val="24"/>
        </w:rPr>
        <w:t>eeting</w:t>
      </w:r>
      <w:r>
        <w:rPr>
          <w:sz w:val="24"/>
          <w:szCs w:val="24"/>
        </w:rPr>
        <w:t>s</w:t>
      </w:r>
      <w:r w:rsidR="00D11473" w:rsidRPr="00592D20">
        <w:rPr>
          <w:sz w:val="24"/>
          <w:szCs w:val="24"/>
        </w:rPr>
        <w:t xml:space="preserve"> of the NJ Marine Fisheries Council’s </w:t>
      </w:r>
      <w:r w:rsidR="00B37D8C" w:rsidRPr="00592D20">
        <w:rPr>
          <w:sz w:val="24"/>
          <w:szCs w:val="24"/>
        </w:rPr>
        <w:t xml:space="preserve">Recreational </w:t>
      </w:r>
      <w:r w:rsidR="00587FAF">
        <w:rPr>
          <w:sz w:val="24"/>
          <w:szCs w:val="24"/>
        </w:rPr>
        <w:t xml:space="preserve">Summer Flounder </w:t>
      </w:r>
      <w:r w:rsidR="00B37D8C" w:rsidRPr="00592D20">
        <w:rPr>
          <w:sz w:val="24"/>
          <w:szCs w:val="24"/>
        </w:rPr>
        <w:t xml:space="preserve">Advisory </w:t>
      </w:r>
      <w:r w:rsidR="00D11473" w:rsidRPr="00592D20">
        <w:rPr>
          <w:sz w:val="24"/>
          <w:szCs w:val="24"/>
        </w:rPr>
        <w:t xml:space="preserve">Committee </w:t>
      </w:r>
      <w:r w:rsidR="004979B2">
        <w:rPr>
          <w:sz w:val="24"/>
          <w:szCs w:val="24"/>
        </w:rPr>
        <w:t>were</w:t>
      </w:r>
      <w:r w:rsidR="006B4AA4" w:rsidRPr="00592D20">
        <w:rPr>
          <w:sz w:val="24"/>
          <w:szCs w:val="24"/>
        </w:rPr>
        <w:t xml:space="preserve"> </w:t>
      </w:r>
      <w:r w:rsidR="00D11473" w:rsidRPr="00592D20">
        <w:rPr>
          <w:sz w:val="24"/>
          <w:szCs w:val="24"/>
        </w:rPr>
        <w:t xml:space="preserve">held </w:t>
      </w:r>
      <w:r w:rsidR="00B37D8C" w:rsidRPr="00592D20">
        <w:rPr>
          <w:sz w:val="24"/>
          <w:szCs w:val="24"/>
        </w:rPr>
        <w:t xml:space="preserve">via webinar </w:t>
      </w:r>
      <w:r w:rsidR="002F5AD0" w:rsidRPr="00592D20">
        <w:rPr>
          <w:sz w:val="24"/>
          <w:szCs w:val="24"/>
        </w:rPr>
        <w:t xml:space="preserve">on </w:t>
      </w:r>
      <w:r w:rsidR="004979B2">
        <w:rPr>
          <w:sz w:val="24"/>
          <w:szCs w:val="24"/>
        </w:rPr>
        <w:t xml:space="preserve">January </w:t>
      </w:r>
      <w:r w:rsidR="00204172">
        <w:rPr>
          <w:sz w:val="24"/>
          <w:szCs w:val="24"/>
        </w:rPr>
        <w:t>10</w:t>
      </w:r>
      <w:r w:rsidR="004979B2">
        <w:rPr>
          <w:sz w:val="24"/>
          <w:szCs w:val="24"/>
        </w:rPr>
        <w:t xml:space="preserve"> and </w:t>
      </w:r>
      <w:r w:rsidR="00204172">
        <w:rPr>
          <w:sz w:val="24"/>
          <w:szCs w:val="24"/>
        </w:rPr>
        <w:t xml:space="preserve">February </w:t>
      </w:r>
      <w:r w:rsidR="004979B2">
        <w:rPr>
          <w:sz w:val="24"/>
          <w:szCs w:val="24"/>
        </w:rPr>
        <w:t>2</w:t>
      </w:r>
      <w:r w:rsidR="0043183A">
        <w:rPr>
          <w:sz w:val="24"/>
          <w:szCs w:val="24"/>
        </w:rPr>
        <w:t>8</w:t>
      </w:r>
      <w:r w:rsidR="004979B2">
        <w:rPr>
          <w:sz w:val="24"/>
          <w:szCs w:val="24"/>
        </w:rPr>
        <w:t>, 202</w:t>
      </w:r>
      <w:r w:rsidR="0043183A">
        <w:rPr>
          <w:sz w:val="24"/>
          <w:szCs w:val="24"/>
        </w:rPr>
        <w:t>4</w:t>
      </w:r>
      <w:r w:rsidR="004979B2" w:rsidRPr="00BA38A1">
        <w:rPr>
          <w:sz w:val="24"/>
          <w:szCs w:val="24"/>
        </w:rPr>
        <w:t xml:space="preserve"> </w:t>
      </w:r>
      <w:r w:rsidR="00D11473" w:rsidRPr="00592D20">
        <w:rPr>
          <w:sz w:val="24"/>
          <w:szCs w:val="24"/>
        </w:rPr>
        <w:t xml:space="preserve">to discuss </w:t>
      </w:r>
      <w:r w:rsidR="00AC752C" w:rsidRPr="00592D20">
        <w:rPr>
          <w:sz w:val="24"/>
          <w:szCs w:val="24"/>
        </w:rPr>
        <w:t xml:space="preserve">management </w:t>
      </w:r>
      <w:r w:rsidR="00A85BD5" w:rsidRPr="00592D20">
        <w:rPr>
          <w:sz w:val="24"/>
          <w:szCs w:val="24"/>
        </w:rPr>
        <w:t>options</w:t>
      </w:r>
      <w:r w:rsidR="007841BC" w:rsidRPr="00592D20">
        <w:rPr>
          <w:sz w:val="24"/>
          <w:szCs w:val="24"/>
        </w:rPr>
        <w:t xml:space="preserve"> for the</w:t>
      </w:r>
      <w:r w:rsidR="00AC752C" w:rsidRPr="00592D20">
        <w:rPr>
          <w:sz w:val="24"/>
          <w:szCs w:val="24"/>
        </w:rPr>
        <w:t xml:space="preserve"> </w:t>
      </w:r>
      <w:r w:rsidR="00D11473" w:rsidRPr="00592D20">
        <w:rPr>
          <w:sz w:val="24"/>
          <w:szCs w:val="24"/>
        </w:rPr>
        <w:t xml:space="preserve">New Jersey </w:t>
      </w:r>
      <w:r w:rsidR="00846669" w:rsidRPr="00592D20">
        <w:rPr>
          <w:sz w:val="24"/>
          <w:szCs w:val="24"/>
        </w:rPr>
        <w:t xml:space="preserve">recreational </w:t>
      </w:r>
      <w:r w:rsidR="00D76162" w:rsidRPr="00592D20">
        <w:rPr>
          <w:sz w:val="24"/>
          <w:szCs w:val="24"/>
        </w:rPr>
        <w:t>black sea bass</w:t>
      </w:r>
      <w:r w:rsidR="00904770" w:rsidRPr="00592D20">
        <w:rPr>
          <w:sz w:val="24"/>
          <w:szCs w:val="24"/>
        </w:rPr>
        <w:t xml:space="preserve"> </w:t>
      </w:r>
      <w:r w:rsidR="004979B2">
        <w:rPr>
          <w:sz w:val="24"/>
          <w:szCs w:val="24"/>
        </w:rPr>
        <w:t xml:space="preserve">and scup </w:t>
      </w:r>
      <w:r w:rsidR="007841BC" w:rsidRPr="00592D20">
        <w:rPr>
          <w:sz w:val="24"/>
          <w:szCs w:val="24"/>
        </w:rPr>
        <w:t>fisher</w:t>
      </w:r>
      <w:r w:rsidR="004979B2">
        <w:rPr>
          <w:sz w:val="24"/>
          <w:szCs w:val="24"/>
        </w:rPr>
        <w:t>ies</w:t>
      </w:r>
      <w:r w:rsidR="00D30430" w:rsidRPr="00592D20">
        <w:rPr>
          <w:sz w:val="24"/>
          <w:szCs w:val="24"/>
        </w:rPr>
        <w:t xml:space="preserve"> for the 202</w:t>
      </w:r>
      <w:r w:rsidR="001547F1">
        <w:rPr>
          <w:sz w:val="24"/>
          <w:szCs w:val="24"/>
        </w:rPr>
        <w:t>4</w:t>
      </w:r>
      <w:r w:rsidR="00D30430" w:rsidRPr="00592D20">
        <w:rPr>
          <w:sz w:val="24"/>
          <w:szCs w:val="24"/>
        </w:rPr>
        <w:t xml:space="preserve"> fishing year</w:t>
      </w:r>
      <w:r w:rsidR="00AC752C" w:rsidRPr="00592D20">
        <w:rPr>
          <w:sz w:val="24"/>
          <w:szCs w:val="24"/>
        </w:rPr>
        <w:t>.</w:t>
      </w:r>
      <w:r w:rsidR="00BD764C">
        <w:rPr>
          <w:sz w:val="24"/>
          <w:szCs w:val="24"/>
        </w:rPr>
        <w:t xml:space="preserve">  Included in the January 10, 2024 meeting, scup </w:t>
      </w:r>
      <w:r w:rsidR="004928A5">
        <w:rPr>
          <w:sz w:val="24"/>
          <w:szCs w:val="24"/>
        </w:rPr>
        <w:t>management options were discussed as they relate to summer flounder.</w:t>
      </w:r>
      <w:r w:rsidR="002A200B">
        <w:rPr>
          <w:sz w:val="24"/>
          <w:szCs w:val="24"/>
        </w:rPr>
        <w:t xml:space="preserve">  </w:t>
      </w:r>
    </w:p>
    <w:p w14:paraId="26D085C4" w14:textId="06AA6EA5" w:rsidR="00EA4DEC" w:rsidRPr="00592D20" w:rsidRDefault="00EA4DEC" w:rsidP="00EA4DEC">
      <w:pPr>
        <w:pStyle w:val="BodyText"/>
        <w:spacing w:after="120" w:line="360" w:lineRule="auto"/>
        <w:rPr>
          <w:sz w:val="24"/>
          <w:szCs w:val="24"/>
        </w:rPr>
      </w:pPr>
      <w:r w:rsidRPr="00592D20">
        <w:rPr>
          <w:b/>
          <w:bCs/>
          <w:sz w:val="24"/>
          <w:szCs w:val="24"/>
          <w:u w:val="single"/>
        </w:rPr>
        <w:t>202</w:t>
      </w:r>
      <w:r w:rsidR="000823AE">
        <w:rPr>
          <w:b/>
          <w:bCs/>
          <w:sz w:val="24"/>
          <w:szCs w:val="24"/>
          <w:u w:val="single"/>
        </w:rPr>
        <w:t>4</w:t>
      </w:r>
      <w:r w:rsidRPr="00592D20">
        <w:rPr>
          <w:b/>
          <w:bCs/>
          <w:sz w:val="24"/>
          <w:szCs w:val="24"/>
          <w:u w:val="single"/>
        </w:rPr>
        <w:t xml:space="preserve"> Season</w:t>
      </w:r>
    </w:p>
    <w:p w14:paraId="00213F10" w14:textId="2A606866" w:rsidR="00ED6691" w:rsidRDefault="00EA4DEC" w:rsidP="00EA6531">
      <w:pPr>
        <w:autoSpaceDE w:val="0"/>
        <w:autoSpaceDN w:val="0"/>
        <w:adjustRightInd w:val="0"/>
        <w:spacing w:line="480" w:lineRule="auto"/>
      </w:pPr>
      <w:r w:rsidRPr="00592D20">
        <w:t xml:space="preserve">At </w:t>
      </w:r>
      <w:r w:rsidRPr="00442E5B">
        <w:t xml:space="preserve">their </w:t>
      </w:r>
      <w:r w:rsidR="000823AE">
        <w:t>February</w:t>
      </w:r>
      <w:r w:rsidRPr="00442E5B">
        <w:t xml:space="preserve"> 202</w:t>
      </w:r>
      <w:r w:rsidR="000823AE">
        <w:t>4</w:t>
      </w:r>
      <w:r w:rsidRPr="00442E5B">
        <w:t xml:space="preserve"> meeting, </w:t>
      </w:r>
      <w:r w:rsidR="00592D20" w:rsidRPr="00442E5B">
        <w:t xml:space="preserve">the ASMFC </w:t>
      </w:r>
      <w:r w:rsidR="000823AE">
        <w:t xml:space="preserve">Summer Flounder, Scup, and Black Sea Bass </w:t>
      </w:r>
      <w:r w:rsidR="00FA4E4A" w:rsidRPr="00442E5B">
        <w:t xml:space="preserve">management board </w:t>
      </w:r>
      <w:r w:rsidR="00592D20" w:rsidRPr="00442E5B">
        <w:t>approved the State</w:t>
      </w:r>
      <w:r w:rsidR="00592D20" w:rsidRPr="00592D20">
        <w:t xml:space="preserve"> of New Jersey’s conservation equivalency</w:t>
      </w:r>
      <w:r w:rsidR="007B25FD">
        <w:t xml:space="preserve"> proposal</w:t>
      </w:r>
      <w:r w:rsidR="00592D20" w:rsidRPr="00592D20">
        <w:t xml:space="preserve"> for the 202</w:t>
      </w:r>
      <w:r w:rsidR="000823AE">
        <w:t xml:space="preserve">4 </w:t>
      </w:r>
      <w:r w:rsidR="00A934BE">
        <w:t>s</w:t>
      </w:r>
      <w:r w:rsidR="000823AE">
        <w:t xml:space="preserve">ummer </w:t>
      </w:r>
      <w:r w:rsidR="00A934BE">
        <w:t>f</w:t>
      </w:r>
      <w:r w:rsidR="000823AE">
        <w:t xml:space="preserve">lounder, </w:t>
      </w:r>
      <w:r w:rsidR="00A934BE">
        <w:t>s</w:t>
      </w:r>
      <w:r w:rsidR="000823AE">
        <w:t xml:space="preserve">cup, and </w:t>
      </w:r>
      <w:r w:rsidR="00A934BE">
        <w:t>b</w:t>
      </w:r>
      <w:r w:rsidR="000823AE">
        <w:t xml:space="preserve">lack </w:t>
      </w:r>
      <w:r w:rsidR="00A934BE">
        <w:t>s</w:t>
      </w:r>
      <w:r w:rsidR="000823AE">
        <w:t xml:space="preserve">ea </w:t>
      </w:r>
      <w:r w:rsidR="00A934BE">
        <w:t>b</w:t>
      </w:r>
      <w:r w:rsidR="000823AE">
        <w:t xml:space="preserve">ass </w:t>
      </w:r>
      <w:r w:rsidR="00A934BE">
        <w:t>r</w:t>
      </w:r>
      <w:r w:rsidR="00FA4E4A">
        <w:t xml:space="preserve">ecreational </w:t>
      </w:r>
      <w:r w:rsidR="00592D20" w:rsidRPr="00592D20">
        <w:t>season</w:t>
      </w:r>
      <w:r w:rsidR="00FA4E4A">
        <w:t>s</w:t>
      </w:r>
      <w:r w:rsidR="00592D20" w:rsidRPr="00592D20">
        <w:t>.  Under this proposal, New Jersey</w:t>
      </w:r>
      <w:r w:rsidR="005F5F1D">
        <w:t xml:space="preserve"> is required to reduce harvest by </w:t>
      </w:r>
      <w:r w:rsidR="00A934BE">
        <w:t>28</w:t>
      </w:r>
      <w:r w:rsidR="005F5F1D">
        <w:t xml:space="preserve"> percent </w:t>
      </w:r>
      <w:r w:rsidR="00FA4E4A">
        <w:t xml:space="preserve">for </w:t>
      </w:r>
      <w:r w:rsidR="00A934BE">
        <w:t xml:space="preserve">summer flounder, </w:t>
      </w:r>
      <w:r w:rsidR="005A7189">
        <w:t xml:space="preserve">10 percent </w:t>
      </w:r>
      <w:r w:rsidR="00ED6691">
        <w:t xml:space="preserve">reduction </w:t>
      </w:r>
      <w:r w:rsidR="005A7189">
        <w:t>for scup, and remain at status quo measures for black sea bass</w:t>
      </w:r>
      <w:r w:rsidR="00FA4E4A">
        <w:t xml:space="preserve"> </w:t>
      </w:r>
      <w:r w:rsidR="005F5F1D">
        <w:t xml:space="preserve">as required </w:t>
      </w:r>
      <w:r w:rsidR="0097572F">
        <w:t xml:space="preserve">under </w:t>
      </w:r>
      <w:r w:rsidR="00ED6691">
        <w:t xml:space="preserve">the </w:t>
      </w:r>
      <w:r w:rsidR="005F5F1D">
        <w:t>ASMFC</w:t>
      </w:r>
      <w:r w:rsidR="0097572F">
        <w:t xml:space="preserve"> </w:t>
      </w:r>
      <w:r w:rsidR="00950B02">
        <w:rPr>
          <w:rFonts w:cstheme="minorHAnsi"/>
        </w:rPr>
        <w:t xml:space="preserve">Percent Change Approach, </w:t>
      </w:r>
      <w:r w:rsidR="005A7189">
        <w:rPr>
          <w:rFonts w:cstheme="minorHAnsi"/>
        </w:rPr>
        <w:t>and</w:t>
      </w:r>
      <w:r w:rsidR="00950B02">
        <w:rPr>
          <w:rFonts w:cstheme="minorHAnsi"/>
        </w:rPr>
        <w:t xml:space="preserve"> implemented under Addendum </w:t>
      </w:r>
      <w:r w:rsidR="009E19C6">
        <w:rPr>
          <w:rFonts w:cstheme="minorHAnsi"/>
        </w:rPr>
        <w:t xml:space="preserve">(34) </w:t>
      </w:r>
      <w:r w:rsidR="00950B02">
        <w:rPr>
          <w:rFonts w:cstheme="minorHAnsi"/>
        </w:rPr>
        <w:t xml:space="preserve">XXXIV to the Summer Flounder, Scup, and Black Sea Bass Fishery Management Plan.  </w:t>
      </w:r>
      <w:r w:rsidR="00430D43" w:rsidRPr="00430D43">
        <w:t>The current 20</w:t>
      </w:r>
      <w:r w:rsidR="008B0533">
        <w:t>2</w:t>
      </w:r>
      <w:r w:rsidR="005A7189">
        <w:t>3</w:t>
      </w:r>
      <w:r w:rsidR="00430D43" w:rsidRPr="00430D43">
        <w:t xml:space="preserve"> New Jersey recreational </w:t>
      </w:r>
      <w:r w:rsidR="004729CA">
        <w:t xml:space="preserve">summer flounder regulations are an open season from </w:t>
      </w:r>
      <w:r w:rsidR="0014010C">
        <w:t xml:space="preserve">May 2 – September 27 with 2 fish 17 inches to less than 18 inches and one fish </w:t>
      </w:r>
      <w:r w:rsidR="00141EB2">
        <w:t xml:space="preserve">18 inches or greater.  The </w:t>
      </w:r>
      <w:r w:rsidR="00141EB2" w:rsidRPr="00430D43">
        <w:t>current 20</w:t>
      </w:r>
      <w:r w:rsidR="00141EB2">
        <w:t>23</w:t>
      </w:r>
      <w:r w:rsidR="00141EB2" w:rsidRPr="00430D43">
        <w:t xml:space="preserve"> New Jersey</w:t>
      </w:r>
      <w:r w:rsidR="00141EB2">
        <w:t xml:space="preserve"> scup </w:t>
      </w:r>
      <w:r w:rsidR="00765D5A">
        <w:t xml:space="preserve">regulations </w:t>
      </w:r>
      <w:r w:rsidR="00141EB2">
        <w:t xml:space="preserve">are </w:t>
      </w:r>
      <w:r w:rsidR="00765D5A">
        <w:t xml:space="preserve">an open season from </w:t>
      </w:r>
      <w:r w:rsidR="00782383">
        <w:t xml:space="preserve">August 1 – December 31 with a 30 fish possession limit and </w:t>
      </w:r>
      <w:r w:rsidR="00C61BA6">
        <w:t xml:space="preserve">10 inch minimum size limit.  </w:t>
      </w:r>
    </w:p>
    <w:p w14:paraId="33DAA8C0" w14:textId="77777777" w:rsidR="00212FA3" w:rsidRDefault="00212FA3" w:rsidP="00EA6531">
      <w:pPr>
        <w:autoSpaceDE w:val="0"/>
        <w:autoSpaceDN w:val="0"/>
        <w:adjustRightInd w:val="0"/>
        <w:spacing w:line="480" w:lineRule="auto"/>
      </w:pPr>
    </w:p>
    <w:p w14:paraId="4F4CDC1F" w14:textId="3BFB9B8F" w:rsidR="00EA6531" w:rsidRDefault="00541A13" w:rsidP="00EA6531">
      <w:pPr>
        <w:autoSpaceDE w:val="0"/>
        <w:autoSpaceDN w:val="0"/>
        <w:adjustRightInd w:val="0"/>
        <w:spacing w:line="480" w:lineRule="auto"/>
      </w:pPr>
      <w:r>
        <w:t xml:space="preserve">For </w:t>
      </w:r>
      <w:r w:rsidR="00212FA3">
        <w:t>summer flounder</w:t>
      </w:r>
      <w:r>
        <w:t>, t</w:t>
      </w:r>
      <w:r w:rsidR="00EA6531">
        <w:t xml:space="preserve">he </w:t>
      </w:r>
      <w:r w:rsidR="00DB300F">
        <w:t xml:space="preserve">Advisory </w:t>
      </w:r>
      <w:r w:rsidR="00EA6531">
        <w:t xml:space="preserve">Committee reviewed </w:t>
      </w:r>
      <w:r>
        <w:t xml:space="preserve">a total of </w:t>
      </w:r>
      <w:r w:rsidR="005338AF">
        <w:t>6</w:t>
      </w:r>
      <w:r>
        <w:t xml:space="preserve"> </w:t>
      </w:r>
      <w:r w:rsidR="00EA6531">
        <w:t>options</w:t>
      </w:r>
      <w:r w:rsidR="009F71B0">
        <w:t>,</w:t>
      </w:r>
      <w:r w:rsidR="00CB3277">
        <w:t xml:space="preserve"> </w:t>
      </w:r>
      <w:r w:rsidR="005338AF">
        <w:t>and for scup a total of 2 options</w:t>
      </w:r>
      <w:r w:rsidR="00556DAE">
        <w:t>, all options reviewed met the minimum reduction for each species</w:t>
      </w:r>
      <w:r w:rsidR="00EB6EB1">
        <w:t xml:space="preserve">, measures </w:t>
      </w:r>
      <w:r w:rsidR="007765A2">
        <w:t>will be effective for two years</w:t>
      </w:r>
      <w:r w:rsidR="00794451">
        <w:t xml:space="preserve"> including</w:t>
      </w:r>
      <w:r w:rsidR="007765A2">
        <w:t xml:space="preserve"> 2024 and 2025</w:t>
      </w:r>
      <w:r w:rsidR="00556DAE">
        <w:t>.</w:t>
      </w:r>
      <w:r w:rsidR="005338AF">
        <w:t xml:space="preserve">  </w:t>
      </w:r>
      <w:r w:rsidR="004B0F03">
        <w:t xml:space="preserve">Since </w:t>
      </w:r>
      <w:r w:rsidR="00F040B5">
        <w:t xml:space="preserve">options for </w:t>
      </w:r>
      <w:r w:rsidR="00556DAE">
        <w:t>summer flounder</w:t>
      </w:r>
      <w:r w:rsidR="005B19E5">
        <w:t xml:space="preserve"> and scup are </w:t>
      </w:r>
      <w:r w:rsidR="00F040B5">
        <w:t xml:space="preserve">calculated dependent on one another, options are provided </w:t>
      </w:r>
      <w:r w:rsidR="008A494A">
        <w:t xml:space="preserve">with both species as follows; </w:t>
      </w:r>
      <w:r w:rsidR="004B0F03">
        <w:t xml:space="preserve"> </w:t>
      </w:r>
    </w:p>
    <w:p w14:paraId="5ECE4EF0" w14:textId="6EF635AA" w:rsidR="002A31D9" w:rsidRDefault="002A31D9" w:rsidP="00EA6531">
      <w:pPr>
        <w:autoSpaceDE w:val="0"/>
        <w:autoSpaceDN w:val="0"/>
        <w:adjustRightInd w:val="0"/>
        <w:spacing w:line="480" w:lineRule="auto"/>
      </w:pPr>
    </w:p>
    <w:p w14:paraId="7675BEA1" w14:textId="1E1F1AB4" w:rsidR="00A249BB" w:rsidRDefault="00A249BB" w:rsidP="00EA6531">
      <w:pPr>
        <w:autoSpaceDE w:val="0"/>
        <w:autoSpaceDN w:val="0"/>
        <w:adjustRightInd w:val="0"/>
        <w:spacing w:line="480" w:lineRule="auto"/>
      </w:pPr>
    </w:p>
    <w:p w14:paraId="2A503ABE" w14:textId="77777777" w:rsidR="00A249BB" w:rsidRDefault="00A249BB" w:rsidP="00EA6531">
      <w:pPr>
        <w:autoSpaceDE w:val="0"/>
        <w:autoSpaceDN w:val="0"/>
        <w:adjustRightInd w:val="0"/>
        <w:spacing w:line="480" w:lineRule="auto"/>
      </w:pPr>
    </w:p>
    <w:p w14:paraId="42DCD758" w14:textId="77777777" w:rsidR="009E6B56" w:rsidRDefault="009E6B56" w:rsidP="005D62C6">
      <w:pPr>
        <w:autoSpaceDE w:val="0"/>
        <w:autoSpaceDN w:val="0"/>
        <w:adjustRightInd w:val="0"/>
        <w:spacing w:line="480" w:lineRule="auto"/>
        <w:ind w:left="360"/>
        <w:rPr>
          <w:u w:val="single"/>
        </w:rPr>
      </w:pPr>
    </w:p>
    <w:p w14:paraId="071451CA" w14:textId="2B06406B" w:rsidR="009B3E58" w:rsidRDefault="009B3E58" w:rsidP="009B3E58">
      <w:r w:rsidRPr="008A4882">
        <w:rPr>
          <w:b/>
          <w:bCs/>
          <w:u w:val="single"/>
        </w:rPr>
        <w:t>Option 23</w:t>
      </w:r>
      <w:r>
        <w:t xml:space="preserve"> for summer flounder includes a 3 fish possession limit with a 17.5 inch minimum size limit and a 104 day open season</w:t>
      </w:r>
      <w:r w:rsidR="006B67ED">
        <w:t xml:space="preserve"> from May 24 – September 4</w:t>
      </w:r>
      <w:r>
        <w:t>, scup maintains the current 10 inch size limit, 30 fish possession limit with a 309 day open season</w:t>
      </w:r>
      <w:r w:rsidR="006B67ED">
        <w:t xml:space="preserve"> from</w:t>
      </w:r>
      <w:r w:rsidR="007C66B7">
        <w:t xml:space="preserve"> January 1 – June 30</w:t>
      </w:r>
      <w:r w:rsidR="00B54933">
        <w:t xml:space="preserve"> and </w:t>
      </w:r>
      <w:r w:rsidR="007C66B7">
        <w:t xml:space="preserve">August 27 </w:t>
      </w:r>
      <w:r w:rsidR="00B54933">
        <w:t>– December 31</w:t>
      </w:r>
      <w:r>
        <w:t>.</w:t>
      </w:r>
    </w:p>
    <w:p w14:paraId="3192632A" w14:textId="77777777" w:rsidR="009B3E58" w:rsidRDefault="009B3E58" w:rsidP="009B3E58"/>
    <w:p w14:paraId="57F2FF40" w14:textId="587C3824" w:rsidR="009B3E58" w:rsidRDefault="009B3E58" w:rsidP="009B3E58">
      <w:r w:rsidRPr="00351FA9">
        <w:rPr>
          <w:b/>
          <w:bCs/>
          <w:u w:val="single"/>
        </w:rPr>
        <w:t>Option 24</w:t>
      </w:r>
      <w:r>
        <w:t xml:space="preserve"> for summer flounder includes a 1 fish possession limit between 17-17.99 inches and 2 fish 18 inches or greater with an 89 day open season</w:t>
      </w:r>
      <w:r w:rsidR="008F5C66">
        <w:t xml:space="preserve"> from June 4 – August 31</w:t>
      </w:r>
      <w:r>
        <w:t>, scup maintains the current 10 inch size limit, 30 fish possession limit with a 309 day open season</w:t>
      </w:r>
      <w:r w:rsidR="00E70D90">
        <w:t xml:space="preserve"> from </w:t>
      </w:r>
      <w:r w:rsidR="00E70D90">
        <w:t>January 1 – June 30 and August 27 – December 31.</w:t>
      </w:r>
    </w:p>
    <w:p w14:paraId="20370E8C" w14:textId="77777777" w:rsidR="009B3E58" w:rsidRDefault="009B3E58" w:rsidP="009B3E58"/>
    <w:p w14:paraId="7B35D198" w14:textId="75764EE7" w:rsidR="009B3E58" w:rsidRDefault="009B3E58" w:rsidP="009B3E58">
      <w:r w:rsidRPr="00BF7170">
        <w:rPr>
          <w:b/>
          <w:bCs/>
          <w:u w:val="single"/>
        </w:rPr>
        <w:t xml:space="preserve">Option </w:t>
      </w:r>
      <w:r>
        <w:rPr>
          <w:b/>
          <w:bCs/>
          <w:u w:val="single"/>
        </w:rPr>
        <w:t>32</w:t>
      </w:r>
      <w:r w:rsidRPr="00472ADD">
        <w:t xml:space="preserve"> </w:t>
      </w:r>
      <w:r>
        <w:t>for summer flounder includes a 3 fish possession limit, with an 18 inch minimum size limit and a 145 day open season</w:t>
      </w:r>
      <w:r w:rsidR="00E70D90">
        <w:t xml:space="preserve"> from May 4 – September </w:t>
      </w:r>
      <w:r w:rsidR="00A5492A">
        <w:t>25</w:t>
      </w:r>
      <w:r>
        <w:t>, scup maintains the current 10 inch size limit, 30 fish possession limit with a 304 day open season</w:t>
      </w:r>
      <w:r w:rsidR="00A5492A">
        <w:t xml:space="preserve"> from </w:t>
      </w:r>
      <w:r w:rsidR="00A5492A">
        <w:t xml:space="preserve">January 1 – June 30 and </w:t>
      </w:r>
      <w:r w:rsidR="00A5492A">
        <w:t>September 1</w:t>
      </w:r>
      <w:r w:rsidR="00A5492A">
        <w:t xml:space="preserve"> – December 31.</w:t>
      </w:r>
    </w:p>
    <w:p w14:paraId="5AB6B206" w14:textId="77777777" w:rsidR="009B3E58" w:rsidRDefault="009B3E58" w:rsidP="009B3E58"/>
    <w:p w14:paraId="2DD8691F" w14:textId="39418A1B" w:rsidR="009B3E58" w:rsidRDefault="009B3E58" w:rsidP="009B3E58">
      <w:r w:rsidRPr="002E4960">
        <w:rPr>
          <w:b/>
          <w:bCs/>
          <w:u w:val="single"/>
        </w:rPr>
        <w:t>Option 41</w:t>
      </w:r>
      <w:r>
        <w:t xml:space="preserve"> for summer flounder includes a 1 fish possession limit between 17-17.99 inches and 1 fish 18 inches or greater during the spring and early summer period</w:t>
      </w:r>
      <w:r w:rsidR="003B6C19">
        <w:t xml:space="preserve"> from May 10 – June 30</w:t>
      </w:r>
      <w:r>
        <w:t xml:space="preserve"> shifting to a 3 fish possession limit with an 18 inch minimum size during late summer and early fall </w:t>
      </w:r>
      <w:r w:rsidR="003B6C19">
        <w:t xml:space="preserve">from </w:t>
      </w:r>
      <w:r w:rsidR="002A4F7B">
        <w:t xml:space="preserve">July 1 – September 15 </w:t>
      </w:r>
      <w:r>
        <w:t>resulting in a</w:t>
      </w:r>
      <w:r w:rsidR="002A4F7B">
        <w:t xml:space="preserve"> total</w:t>
      </w:r>
      <w:r>
        <w:t xml:space="preserve"> 129 day open season.  Scup maintains the current 10 inch size limit, 30 fish possession limit with a 304 day open season</w:t>
      </w:r>
      <w:r w:rsidR="002A4F7B">
        <w:t xml:space="preserve"> from </w:t>
      </w:r>
      <w:r w:rsidR="002A4F7B">
        <w:t>January 1 – June 30 and September 1 – December 31.</w:t>
      </w:r>
    </w:p>
    <w:p w14:paraId="6245950A" w14:textId="77777777" w:rsidR="009B3E58" w:rsidRDefault="009B3E58" w:rsidP="009B3E58"/>
    <w:p w14:paraId="2273851D" w14:textId="5AA247B6" w:rsidR="009B3E58" w:rsidRDefault="009B3E58" w:rsidP="009B3E58">
      <w:r w:rsidRPr="008810EA">
        <w:rPr>
          <w:b/>
          <w:bCs/>
          <w:u w:val="single"/>
        </w:rPr>
        <w:t>Option 57</w:t>
      </w:r>
      <w:r>
        <w:t xml:space="preserve"> for summer flounder includes a 3 fish possession limit, with an 18 inch minimum size limit for the private/rental and for-hire modes and a 2 fish possession limit with a 17 inch minimum size limit for the shore based mode.  The resulting season length is 131 open days</w:t>
      </w:r>
      <w:r w:rsidR="002A4F7B">
        <w:t xml:space="preserve"> from </w:t>
      </w:r>
      <w:r w:rsidR="00AE0EDF">
        <w:t>May 16 – September 23</w:t>
      </w:r>
      <w:r>
        <w:t>.  Scup maintains the current 10 inch size limit, 30 fish possession limit with a 304 day open season</w:t>
      </w:r>
      <w:r w:rsidR="00AE0EDF">
        <w:t xml:space="preserve"> from </w:t>
      </w:r>
      <w:r w:rsidR="00AE0EDF">
        <w:t>January 1 – June 30 and September 1 – December 31.</w:t>
      </w:r>
      <w:r>
        <w:t xml:space="preserve"> </w:t>
      </w:r>
    </w:p>
    <w:p w14:paraId="44C67344" w14:textId="77777777" w:rsidR="009B3E58" w:rsidRDefault="009B3E58" w:rsidP="009B3E58"/>
    <w:p w14:paraId="0C40C75B" w14:textId="1B6F156B" w:rsidR="009B3E58" w:rsidRPr="00A73F40" w:rsidRDefault="009B3E58" w:rsidP="009B3E58">
      <w:r w:rsidRPr="00A73F40">
        <w:rPr>
          <w:b/>
          <w:bCs/>
          <w:u w:val="single"/>
        </w:rPr>
        <w:t>Option 58</w:t>
      </w:r>
      <w:r>
        <w:rPr>
          <w:b/>
          <w:bCs/>
          <w:u w:val="single"/>
        </w:rPr>
        <w:t xml:space="preserve"> </w:t>
      </w:r>
      <w:r>
        <w:t>for summer flounder includes a 1 fish possession limit with a minimum size of 17.5 inches and a 2 fish possession limit with a minimum size of 18 inches and 111 open day season</w:t>
      </w:r>
      <w:r w:rsidR="00A70063">
        <w:t xml:space="preserve"> from May 26 – September 13</w:t>
      </w:r>
      <w:r>
        <w:t>.  Scup maintains the current 10 inch size limit, 30 fish possession limit with a 304 day open season</w:t>
      </w:r>
      <w:r w:rsidR="00A70063" w:rsidRPr="00A70063">
        <w:t xml:space="preserve"> </w:t>
      </w:r>
      <w:r w:rsidR="00A70063">
        <w:t>January 1 – June 30 and September 1 – December 31.</w:t>
      </w:r>
    </w:p>
    <w:p w14:paraId="4D19F173" w14:textId="0B16D518" w:rsidR="00C66263" w:rsidRDefault="00C66263" w:rsidP="00152C08">
      <w:pPr>
        <w:autoSpaceDE w:val="0"/>
        <w:autoSpaceDN w:val="0"/>
        <w:adjustRightInd w:val="0"/>
        <w:spacing w:line="480" w:lineRule="auto"/>
        <w:ind w:left="360"/>
      </w:pPr>
    </w:p>
    <w:p w14:paraId="05F9B54A" w14:textId="053FCBE9" w:rsidR="00FB72EC" w:rsidRDefault="00BC141C" w:rsidP="00BC141C">
      <w:pPr>
        <w:autoSpaceDE w:val="0"/>
        <w:autoSpaceDN w:val="0"/>
        <w:adjustRightInd w:val="0"/>
        <w:spacing w:line="480" w:lineRule="auto"/>
        <w:ind w:left="-720" w:right="-720"/>
        <w:jc w:val="center"/>
      </w:pPr>
      <w:r w:rsidRPr="00BC141C">
        <w:lastRenderedPageBreak/>
        <w:drawing>
          <wp:inline distT="0" distB="0" distL="0" distR="0" wp14:anchorId="3F825D1D" wp14:editId="3036C9EC">
            <wp:extent cx="5943600" cy="3519805"/>
            <wp:effectExtent l="0" t="0" r="0" b="4445"/>
            <wp:docPr id="173794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1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79133" w14:textId="77777777" w:rsidR="00152C08" w:rsidRDefault="00152C08" w:rsidP="005D62C6">
      <w:pPr>
        <w:autoSpaceDE w:val="0"/>
        <w:autoSpaceDN w:val="0"/>
        <w:adjustRightInd w:val="0"/>
        <w:spacing w:line="480" w:lineRule="auto"/>
        <w:ind w:left="360"/>
      </w:pPr>
    </w:p>
    <w:p w14:paraId="02387D81" w14:textId="29398D2F" w:rsidR="001B519A" w:rsidRDefault="0031761A" w:rsidP="00863329">
      <w:pPr>
        <w:autoSpaceDE w:val="0"/>
        <w:autoSpaceDN w:val="0"/>
        <w:adjustRightInd w:val="0"/>
        <w:spacing w:line="480" w:lineRule="auto"/>
      </w:pPr>
      <w:r>
        <w:t xml:space="preserve">The committee’s preferred option </w:t>
      </w:r>
      <w:r w:rsidR="002D4034">
        <w:t>was unanimously</w:t>
      </w:r>
      <w:r>
        <w:t xml:space="preserve"> number </w:t>
      </w:r>
      <w:r w:rsidR="00C13239">
        <w:t>32</w:t>
      </w:r>
      <w:r w:rsidR="002D4034">
        <w:t xml:space="preserve"> with support from all advisor</w:t>
      </w:r>
      <w:r w:rsidR="00410BED">
        <w:t>s</w:t>
      </w:r>
      <w:r w:rsidR="00B42752">
        <w:t xml:space="preserve"> with a non-preferred option of 57</w:t>
      </w:r>
      <w:r w:rsidR="00801969">
        <w:t xml:space="preserve">.  Advisors and Council recognized the many </w:t>
      </w:r>
      <w:r w:rsidR="00184905">
        <w:t xml:space="preserve">obstacles </w:t>
      </w:r>
      <w:r w:rsidR="00513928">
        <w:t xml:space="preserve">presented to the anglers of New Jersey under a </w:t>
      </w:r>
      <w:r w:rsidR="00C13239">
        <w:t>28</w:t>
      </w:r>
      <w:r w:rsidR="001B519A">
        <w:t xml:space="preserve"> </w:t>
      </w:r>
      <w:r w:rsidR="00513928">
        <w:t>percent required reduction</w:t>
      </w:r>
      <w:r w:rsidR="00C13239">
        <w:t xml:space="preserve"> for summer flounder and 10 percent reduction for scup</w:t>
      </w:r>
      <w:r w:rsidR="00513928">
        <w:t>.  The options that were developed did not come easily</w:t>
      </w:r>
      <w:r w:rsidR="00EB537A">
        <w:t xml:space="preserve"> and several hours of deliberation took place</w:t>
      </w:r>
      <w:r w:rsidR="00C13239">
        <w:t xml:space="preserve"> over the course of </w:t>
      </w:r>
      <w:r w:rsidR="002D4034">
        <w:t>2 meetings</w:t>
      </w:r>
      <w:r w:rsidR="00EB537A">
        <w:t xml:space="preserve">.  </w:t>
      </w:r>
    </w:p>
    <w:p w14:paraId="63241E06" w14:textId="77777777" w:rsidR="00410BED" w:rsidRDefault="00410BED" w:rsidP="00863329">
      <w:pPr>
        <w:autoSpaceDE w:val="0"/>
        <w:autoSpaceDN w:val="0"/>
        <w:adjustRightInd w:val="0"/>
        <w:spacing w:line="480" w:lineRule="auto"/>
      </w:pPr>
    </w:p>
    <w:p w14:paraId="690AB03C" w14:textId="4DC56DDC" w:rsidR="00AE5F38" w:rsidRPr="00AE5F38" w:rsidRDefault="00EB537A" w:rsidP="00B9060E">
      <w:pPr>
        <w:autoSpaceDE w:val="0"/>
        <w:autoSpaceDN w:val="0"/>
        <w:adjustRightInd w:val="0"/>
        <w:spacing w:line="480" w:lineRule="auto"/>
      </w:pPr>
      <w:r>
        <w:t xml:space="preserve">Several </w:t>
      </w:r>
      <w:r w:rsidR="001D6D59">
        <w:t xml:space="preserve">comments </w:t>
      </w:r>
      <w:r w:rsidR="006716B9">
        <w:t xml:space="preserve">of concern </w:t>
      </w:r>
      <w:r w:rsidR="001D6D59">
        <w:t xml:space="preserve">were made </w:t>
      </w:r>
      <w:r w:rsidR="00637B68">
        <w:t>regarding</w:t>
      </w:r>
      <w:r w:rsidR="001D6D59">
        <w:t xml:space="preserve"> </w:t>
      </w:r>
      <w:bookmarkEnd w:id="0"/>
      <w:r w:rsidR="00457F3B">
        <w:t>several of the options resulting in a much abbreviated season</w:t>
      </w:r>
      <w:r w:rsidR="00CB689E">
        <w:t xml:space="preserve"> causing undo hardship to the fishing community, anglers and businesses alike.  </w:t>
      </w:r>
      <w:r w:rsidR="00B1485B">
        <w:t>Many advisors felt the slot limits</w:t>
      </w:r>
      <w:r w:rsidR="00637B68">
        <w:t xml:space="preserve"> implemented in 2022 and 2023</w:t>
      </w:r>
      <w:r w:rsidR="00B1485B">
        <w:t xml:space="preserve"> posed a more restrictive </w:t>
      </w:r>
      <w:r w:rsidR="00CF5E33">
        <w:t>regulation toward anglers than the current preferred option of 32 and view this particular option as a liber</w:t>
      </w:r>
      <w:r w:rsidR="008C75F8">
        <w:t>alization</w:t>
      </w:r>
      <w:r w:rsidR="00D639B5">
        <w:t xml:space="preserve"> for 2024</w:t>
      </w:r>
      <w:r w:rsidR="008C75F8">
        <w:t xml:space="preserve">.  </w:t>
      </w:r>
      <w:r w:rsidR="00D639B5">
        <w:t>Additional</w:t>
      </w:r>
      <w:r w:rsidR="008C75F8">
        <w:t xml:space="preserve"> comments were made regarding the location of the Marine Fisheries Council meetings held in southern New Jersey </w:t>
      </w:r>
      <w:r w:rsidR="008F12EC">
        <w:t xml:space="preserve">providing </w:t>
      </w:r>
      <w:r w:rsidR="008B5BCE">
        <w:t xml:space="preserve">challenges to </w:t>
      </w:r>
      <w:r w:rsidR="008B5BCE">
        <w:lastRenderedPageBreak/>
        <w:t>stakeholders in the northern region of the state</w:t>
      </w:r>
      <w:r w:rsidR="008403C9">
        <w:t xml:space="preserve"> and their ability to attend in person given the time of day and location</w:t>
      </w:r>
      <w:r w:rsidR="00D639B5">
        <w:t xml:space="preserve"> of the Council meetings</w:t>
      </w:r>
      <w:r w:rsidR="008B5BCE">
        <w:t>.</w:t>
      </w:r>
      <w:r w:rsidR="00910971">
        <w:t xml:space="preserve">  Advisors did express their applause for the Bureau seeking public input and inclusion of that input into </w:t>
      </w:r>
      <w:r w:rsidR="00D639B5">
        <w:t>these</w:t>
      </w:r>
      <w:r w:rsidR="00910971">
        <w:t xml:space="preserve"> </w:t>
      </w:r>
      <w:r w:rsidR="00B42752">
        <w:t xml:space="preserve">proceedings.  </w:t>
      </w:r>
      <w:r w:rsidR="00717CBA">
        <w:t xml:space="preserve">Lastly, a request was made to staff to begin exploring additional shore based sites to mirror the current and future Island Beach State Park regulations of </w:t>
      </w:r>
      <w:r w:rsidR="00475FDA">
        <w:t xml:space="preserve">2 fish at 16 inches.  Delaware Bay and Tributary regulations of </w:t>
      </w:r>
      <w:r w:rsidR="00EB6EB1">
        <w:t>3 fish at 17 inches will remain in effect for the 2024 and 2025 fishing season.</w:t>
      </w:r>
    </w:p>
    <w:sectPr w:rsidR="00AE5F38" w:rsidRPr="00AE5F38" w:rsidSect="00564DCB">
      <w:headerReference w:type="default" r:id="rId8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5DE12" w14:textId="77777777" w:rsidR="00F75294" w:rsidRDefault="00F75294">
      <w:r>
        <w:separator/>
      </w:r>
    </w:p>
  </w:endnote>
  <w:endnote w:type="continuationSeparator" w:id="0">
    <w:p w14:paraId="334A48D9" w14:textId="77777777" w:rsidR="00F75294" w:rsidRDefault="00F7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21AEF" w14:textId="77777777" w:rsidR="00F75294" w:rsidRDefault="00F75294">
      <w:r>
        <w:separator/>
      </w:r>
    </w:p>
  </w:footnote>
  <w:footnote w:type="continuationSeparator" w:id="0">
    <w:p w14:paraId="03B70873" w14:textId="77777777" w:rsidR="00F75294" w:rsidRDefault="00F75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BD539" w14:textId="597C10C9" w:rsidR="00E32B12" w:rsidRDefault="00B4019F" w:rsidP="00170014">
    <w:pP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New Jersey Marine Fisheries Council Recreational </w:t>
    </w:r>
    <w:r w:rsidR="00596694">
      <w:rPr>
        <w:b/>
        <w:sz w:val="28"/>
        <w:szCs w:val="28"/>
      </w:rPr>
      <w:t>Summer Flounder, Scup, Black Sea Bass</w:t>
    </w:r>
    <w:r w:rsidR="00212321">
      <w:rPr>
        <w:b/>
        <w:sz w:val="28"/>
        <w:szCs w:val="28"/>
      </w:rPr>
      <w:t xml:space="preserve"> </w:t>
    </w:r>
    <w:r w:rsidR="00B37D8C">
      <w:rPr>
        <w:b/>
        <w:sz w:val="28"/>
        <w:szCs w:val="28"/>
      </w:rPr>
      <w:t xml:space="preserve">Advisory </w:t>
    </w:r>
    <w:r>
      <w:rPr>
        <w:b/>
        <w:sz w:val="28"/>
        <w:szCs w:val="28"/>
      </w:rPr>
      <w:t>Committee Report</w:t>
    </w:r>
  </w:p>
  <w:p w14:paraId="20DF8A6E" w14:textId="48C3CF78" w:rsidR="00E32B12" w:rsidRDefault="00A85BD5" w:rsidP="00170014">
    <w:pPr>
      <w:jc w:val="center"/>
    </w:pPr>
    <w:r>
      <w:t xml:space="preserve">March </w:t>
    </w:r>
    <w:r w:rsidR="00596694">
      <w:t>7</w:t>
    </w:r>
    <w:r w:rsidR="00D76162">
      <w:t>, 202</w:t>
    </w:r>
    <w:r w:rsidR="00596694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6F3D"/>
    <w:multiLevelType w:val="hybridMultilevel"/>
    <w:tmpl w:val="D996051E"/>
    <w:lvl w:ilvl="0" w:tplc="106C5F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95588"/>
    <w:multiLevelType w:val="hybridMultilevel"/>
    <w:tmpl w:val="167C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25020"/>
    <w:multiLevelType w:val="hybridMultilevel"/>
    <w:tmpl w:val="AF26EE72"/>
    <w:lvl w:ilvl="0" w:tplc="36420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C5AD8"/>
    <w:multiLevelType w:val="hybridMultilevel"/>
    <w:tmpl w:val="C680963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17054"/>
    <w:multiLevelType w:val="hybridMultilevel"/>
    <w:tmpl w:val="A850B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76D82"/>
    <w:multiLevelType w:val="hybridMultilevel"/>
    <w:tmpl w:val="B412904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766CD"/>
    <w:multiLevelType w:val="hybridMultilevel"/>
    <w:tmpl w:val="52A29826"/>
    <w:lvl w:ilvl="0" w:tplc="DE32D3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7439149">
    <w:abstractNumId w:val="5"/>
  </w:num>
  <w:num w:numId="2" w16cid:durableId="1044912525">
    <w:abstractNumId w:val="3"/>
  </w:num>
  <w:num w:numId="3" w16cid:durableId="1862473506">
    <w:abstractNumId w:val="1"/>
  </w:num>
  <w:num w:numId="4" w16cid:durableId="1171989284">
    <w:abstractNumId w:val="6"/>
  </w:num>
  <w:num w:numId="5" w16cid:durableId="649406091">
    <w:abstractNumId w:val="0"/>
  </w:num>
  <w:num w:numId="6" w16cid:durableId="689339722">
    <w:abstractNumId w:val="2"/>
  </w:num>
  <w:num w:numId="7" w16cid:durableId="1327203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E9C"/>
    <w:rsid w:val="00011BD9"/>
    <w:rsid w:val="000450BC"/>
    <w:rsid w:val="0004748A"/>
    <w:rsid w:val="00047F48"/>
    <w:rsid w:val="00051E8B"/>
    <w:rsid w:val="00054F96"/>
    <w:rsid w:val="00067F79"/>
    <w:rsid w:val="000823AE"/>
    <w:rsid w:val="000942F5"/>
    <w:rsid w:val="000B264B"/>
    <w:rsid w:val="000C1BEB"/>
    <w:rsid w:val="000C1D07"/>
    <w:rsid w:val="000C4F97"/>
    <w:rsid w:val="000D3D78"/>
    <w:rsid w:val="000F1DF0"/>
    <w:rsid w:val="00102C35"/>
    <w:rsid w:val="00105414"/>
    <w:rsid w:val="00112DDE"/>
    <w:rsid w:val="00130084"/>
    <w:rsid w:val="0014010C"/>
    <w:rsid w:val="00141EB2"/>
    <w:rsid w:val="00142997"/>
    <w:rsid w:val="00152C08"/>
    <w:rsid w:val="001547F1"/>
    <w:rsid w:val="00156CF5"/>
    <w:rsid w:val="00160798"/>
    <w:rsid w:val="0016717F"/>
    <w:rsid w:val="00170014"/>
    <w:rsid w:val="00184905"/>
    <w:rsid w:val="001914E1"/>
    <w:rsid w:val="001A1A6B"/>
    <w:rsid w:val="001A2E5A"/>
    <w:rsid w:val="001A3125"/>
    <w:rsid w:val="001A76D0"/>
    <w:rsid w:val="001A7BCE"/>
    <w:rsid w:val="001B17D7"/>
    <w:rsid w:val="001B2EE9"/>
    <w:rsid w:val="001B47BA"/>
    <w:rsid w:val="001B4BC3"/>
    <w:rsid w:val="001B519A"/>
    <w:rsid w:val="001B5F41"/>
    <w:rsid w:val="001C2E9C"/>
    <w:rsid w:val="001C33C9"/>
    <w:rsid w:val="001D59AF"/>
    <w:rsid w:val="001D6D59"/>
    <w:rsid w:val="001D7AFF"/>
    <w:rsid w:val="001E611E"/>
    <w:rsid w:val="001F2537"/>
    <w:rsid w:val="001F4BE6"/>
    <w:rsid w:val="001F6400"/>
    <w:rsid w:val="001F74D9"/>
    <w:rsid w:val="00200FD6"/>
    <w:rsid w:val="00204172"/>
    <w:rsid w:val="00211929"/>
    <w:rsid w:val="00212321"/>
    <w:rsid w:val="00212FA3"/>
    <w:rsid w:val="00217908"/>
    <w:rsid w:val="00231C9F"/>
    <w:rsid w:val="00245C03"/>
    <w:rsid w:val="0025372B"/>
    <w:rsid w:val="00256ABA"/>
    <w:rsid w:val="00270334"/>
    <w:rsid w:val="00287AE0"/>
    <w:rsid w:val="002A200B"/>
    <w:rsid w:val="002A31D9"/>
    <w:rsid w:val="002A4F7B"/>
    <w:rsid w:val="002A7B11"/>
    <w:rsid w:val="002B1347"/>
    <w:rsid w:val="002C0D67"/>
    <w:rsid w:val="002D1753"/>
    <w:rsid w:val="002D4034"/>
    <w:rsid w:val="002D6C5E"/>
    <w:rsid w:val="002F5AD0"/>
    <w:rsid w:val="002F701C"/>
    <w:rsid w:val="003119E8"/>
    <w:rsid w:val="00311D7F"/>
    <w:rsid w:val="0031761A"/>
    <w:rsid w:val="00322304"/>
    <w:rsid w:val="003244D2"/>
    <w:rsid w:val="00340193"/>
    <w:rsid w:val="003464BF"/>
    <w:rsid w:val="00350D9A"/>
    <w:rsid w:val="00390E65"/>
    <w:rsid w:val="003A535D"/>
    <w:rsid w:val="003B6C19"/>
    <w:rsid w:val="003D0A03"/>
    <w:rsid w:val="003D453F"/>
    <w:rsid w:val="003D467D"/>
    <w:rsid w:val="003D6F92"/>
    <w:rsid w:val="003E72E3"/>
    <w:rsid w:val="003F3326"/>
    <w:rsid w:val="00410BED"/>
    <w:rsid w:val="00417383"/>
    <w:rsid w:val="00424FEB"/>
    <w:rsid w:val="00430D43"/>
    <w:rsid w:val="0043183A"/>
    <w:rsid w:val="00442E5B"/>
    <w:rsid w:val="004514F9"/>
    <w:rsid w:val="00451DA4"/>
    <w:rsid w:val="00457F3B"/>
    <w:rsid w:val="004729CA"/>
    <w:rsid w:val="00474657"/>
    <w:rsid w:val="00475FDA"/>
    <w:rsid w:val="004928A5"/>
    <w:rsid w:val="004979B2"/>
    <w:rsid w:val="004B0F03"/>
    <w:rsid w:val="004C54B0"/>
    <w:rsid w:val="004C67A0"/>
    <w:rsid w:val="004D671F"/>
    <w:rsid w:val="004E7124"/>
    <w:rsid w:val="004F1DDE"/>
    <w:rsid w:val="004F422E"/>
    <w:rsid w:val="005071F5"/>
    <w:rsid w:val="00513928"/>
    <w:rsid w:val="0053083C"/>
    <w:rsid w:val="00530B33"/>
    <w:rsid w:val="005338AF"/>
    <w:rsid w:val="0053506A"/>
    <w:rsid w:val="00541A13"/>
    <w:rsid w:val="00542185"/>
    <w:rsid w:val="00555A52"/>
    <w:rsid w:val="00556DAE"/>
    <w:rsid w:val="00563187"/>
    <w:rsid w:val="00564DCB"/>
    <w:rsid w:val="00587FAF"/>
    <w:rsid w:val="00592D20"/>
    <w:rsid w:val="00596694"/>
    <w:rsid w:val="005A2109"/>
    <w:rsid w:val="005A232A"/>
    <w:rsid w:val="005A7189"/>
    <w:rsid w:val="005B19E5"/>
    <w:rsid w:val="005C72DB"/>
    <w:rsid w:val="005D3EF9"/>
    <w:rsid w:val="005D62C6"/>
    <w:rsid w:val="005E02F9"/>
    <w:rsid w:val="005F2609"/>
    <w:rsid w:val="005F5F1D"/>
    <w:rsid w:val="00606FEC"/>
    <w:rsid w:val="006206B6"/>
    <w:rsid w:val="00627F54"/>
    <w:rsid w:val="00637B68"/>
    <w:rsid w:val="006529A4"/>
    <w:rsid w:val="006712AD"/>
    <w:rsid w:val="006716B9"/>
    <w:rsid w:val="006779BD"/>
    <w:rsid w:val="00680CAE"/>
    <w:rsid w:val="00683568"/>
    <w:rsid w:val="00696D4D"/>
    <w:rsid w:val="006B0E29"/>
    <w:rsid w:val="006B4AA4"/>
    <w:rsid w:val="006B67ED"/>
    <w:rsid w:val="006C5838"/>
    <w:rsid w:val="006C7D91"/>
    <w:rsid w:val="006E2BF8"/>
    <w:rsid w:val="006E4DE8"/>
    <w:rsid w:val="006F77F1"/>
    <w:rsid w:val="007051A9"/>
    <w:rsid w:val="00705953"/>
    <w:rsid w:val="00710488"/>
    <w:rsid w:val="00717CBA"/>
    <w:rsid w:val="007419EB"/>
    <w:rsid w:val="007519F5"/>
    <w:rsid w:val="00765D5A"/>
    <w:rsid w:val="00772565"/>
    <w:rsid w:val="007765A2"/>
    <w:rsid w:val="00782383"/>
    <w:rsid w:val="0078377E"/>
    <w:rsid w:val="007841BC"/>
    <w:rsid w:val="007912CC"/>
    <w:rsid w:val="00792B06"/>
    <w:rsid w:val="00794451"/>
    <w:rsid w:val="007A0FA0"/>
    <w:rsid w:val="007A406F"/>
    <w:rsid w:val="007A632E"/>
    <w:rsid w:val="007A713B"/>
    <w:rsid w:val="007B25FD"/>
    <w:rsid w:val="007C66B7"/>
    <w:rsid w:val="007F6F85"/>
    <w:rsid w:val="00800E34"/>
    <w:rsid w:val="00801969"/>
    <w:rsid w:val="00803BB7"/>
    <w:rsid w:val="0080447B"/>
    <w:rsid w:val="00804D3E"/>
    <w:rsid w:val="00805D1C"/>
    <w:rsid w:val="00823FE5"/>
    <w:rsid w:val="0082513F"/>
    <w:rsid w:val="00837E69"/>
    <w:rsid w:val="008403C9"/>
    <w:rsid w:val="00846669"/>
    <w:rsid w:val="00854014"/>
    <w:rsid w:val="00863329"/>
    <w:rsid w:val="00864E8B"/>
    <w:rsid w:val="00871B36"/>
    <w:rsid w:val="008936BB"/>
    <w:rsid w:val="00894F2B"/>
    <w:rsid w:val="00894FD1"/>
    <w:rsid w:val="008A0F90"/>
    <w:rsid w:val="008A28C5"/>
    <w:rsid w:val="008A494A"/>
    <w:rsid w:val="008A5C7C"/>
    <w:rsid w:val="008A7820"/>
    <w:rsid w:val="008B0533"/>
    <w:rsid w:val="008B5BCE"/>
    <w:rsid w:val="008C75F8"/>
    <w:rsid w:val="008D654C"/>
    <w:rsid w:val="008E533A"/>
    <w:rsid w:val="008F12EC"/>
    <w:rsid w:val="008F5C66"/>
    <w:rsid w:val="008F6CC1"/>
    <w:rsid w:val="00901FCF"/>
    <w:rsid w:val="00904770"/>
    <w:rsid w:val="00910971"/>
    <w:rsid w:val="009125F8"/>
    <w:rsid w:val="00950B02"/>
    <w:rsid w:val="00956439"/>
    <w:rsid w:val="009616E9"/>
    <w:rsid w:val="00963931"/>
    <w:rsid w:val="00971725"/>
    <w:rsid w:val="00975158"/>
    <w:rsid w:val="0097572F"/>
    <w:rsid w:val="00980FDA"/>
    <w:rsid w:val="0098274B"/>
    <w:rsid w:val="009908E9"/>
    <w:rsid w:val="009A0876"/>
    <w:rsid w:val="009A5D08"/>
    <w:rsid w:val="009B3E58"/>
    <w:rsid w:val="009E19C6"/>
    <w:rsid w:val="009E6B56"/>
    <w:rsid w:val="009F4001"/>
    <w:rsid w:val="009F6E3F"/>
    <w:rsid w:val="009F71B0"/>
    <w:rsid w:val="00A01C76"/>
    <w:rsid w:val="00A170F5"/>
    <w:rsid w:val="00A249BB"/>
    <w:rsid w:val="00A31079"/>
    <w:rsid w:val="00A420E5"/>
    <w:rsid w:val="00A42C30"/>
    <w:rsid w:val="00A46C02"/>
    <w:rsid w:val="00A5284C"/>
    <w:rsid w:val="00A5492A"/>
    <w:rsid w:val="00A66B4B"/>
    <w:rsid w:val="00A70063"/>
    <w:rsid w:val="00A85BD5"/>
    <w:rsid w:val="00A934BE"/>
    <w:rsid w:val="00AA59B7"/>
    <w:rsid w:val="00AA6C3F"/>
    <w:rsid w:val="00AB0A56"/>
    <w:rsid w:val="00AB650F"/>
    <w:rsid w:val="00AB6918"/>
    <w:rsid w:val="00AB6BB2"/>
    <w:rsid w:val="00AC752C"/>
    <w:rsid w:val="00AD0A13"/>
    <w:rsid w:val="00AD206C"/>
    <w:rsid w:val="00AD7F6C"/>
    <w:rsid w:val="00AE0EDF"/>
    <w:rsid w:val="00AE5F38"/>
    <w:rsid w:val="00AF31D3"/>
    <w:rsid w:val="00AF621A"/>
    <w:rsid w:val="00B00C55"/>
    <w:rsid w:val="00B05D80"/>
    <w:rsid w:val="00B07704"/>
    <w:rsid w:val="00B11AFA"/>
    <w:rsid w:val="00B1485B"/>
    <w:rsid w:val="00B224B8"/>
    <w:rsid w:val="00B23ED9"/>
    <w:rsid w:val="00B24668"/>
    <w:rsid w:val="00B32561"/>
    <w:rsid w:val="00B33E9D"/>
    <w:rsid w:val="00B37D8C"/>
    <w:rsid w:val="00B4019F"/>
    <w:rsid w:val="00B4160C"/>
    <w:rsid w:val="00B42752"/>
    <w:rsid w:val="00B42C83"/>
    <w:rsid w:val="00B54933"/>
    <w:rsid w:val="00B60C61"/>
    <w:rsid w:val="00B677B7"/>
    <w:rsid w:val="00B7538E"/>
    <w:rsid w:val="00B8304E"/>
    <w:rsid w:val="00B9060E"/>
    <w:rsid w:val="00BA0AEB"/>
    <w:rsid w:val="00BA379C"/>
    <w:rsid w:val="00BC00B4"/>
    <w:rsid w:val="00BC141C"/>
    <w:rsid w:val="00BD06D0"/>
    <w:rsid w:val="00BD1B67"/>
    <w:rsid w:val="00BD2364"/>
    <w:rsid w:val="00BD764C"/>
    <w:rsid w:val="00BE58A7"/>
    <w:rsid w:val="00BF05A3"/>
    <w:rsid w:val="00C13239"/>
    <w:rsid w:val="00C31C20"/>
    <w:rsid w:val="00C415A8"/>
    <w:rsid w:val="00C52293"/>
    <w:rsid w:val="00C578E1"/>
    <w:rsid w:val="00C61BA6"/>
    <w:rsid w:val="00C66263"/>
    <w:rsid w:val="00C70280"/>
    <w:rsid w:val="00C74E30"/>
    <w:rsid w:val="00C8794B"/>
    <w:rsid w:val="00CA2ACB"/>
    <w:rsid w:val="00CA32E9"/>
    <w:rsid w:val="00CA4808"/>
    <w:rsid w:val="00CB3277"/>
    <w:rsid w:val="00CB42F4"/>
    <w:rsid w:val="00CB4502"/>
    <w:rsid w:val="00CB5BD7"/>
    <w:rsid w:val="00CB689E"/>
    <w:rsid w:val="00CC4D6F"/>
    <w:rsid w:val="00CD0038"/>
    <w:rsid w:val="00CE7D96"/>
    <w:rsid w:val="00CF5E33"/>
    <w:rsid w:val="00D04683"/>
    <w:rsid w:val="00D071E8"/>
    <w:rsid w:val="00D11473"/>
    <w:rsid w:val="00D14BC0"/>
    <w:rsid w:val="00D30430"/>
    <w:rsid w:val="00D33712"/>
    <w:rsid w:val="00D50520"/>
    <w:rsid w:val="00D639B5"/>
    <w:rsid w:val="00D67DAB"/>
    <w:rsid w:val="00D72B29"/>
    <w:rsid w:val="00D76162"/>
    <w:rsid w:val="00D97996"/>
    <w:rsid w:val="00DA7776"/>
    <w:rsid w:val="00DA798F"/>
    <w:rsid w:val="00DB0AAE"/>
    <w:rsid w:val="00DB2D51"/>
    <w:rsid w:val="00DB300F"/>
    <w:rsid w:val="00DE408D"/>
    <w:rsid w:val="00DE49E4"/>
    <w:rsid w:val="00DE6365"/>
    <w:rsid w:val="00DE7416"/>
    <w:rsid w:val="00E06FF1"/>
    <w:rsid w:val="00E14A00"/>
    <w:rsid w:val="00E22745"/>
    <w:rsid w:val="00E265D2"/>
    <w:rsid w:val="00E314A8"/>
    <w:rsid w:val="00E32B12"/>
    <w:rsid w:val="00E3418B"/>
    <w:rsid w:val="00E345AA"/>
    <w:rsid w:val="00E4097C"/>
    <w:rsid w:val="00E5172B"/>
    <w:rsid w:val="00E52A62"/>
    <w:rsid w:val="00E6153F"/>
    <w:rsid w:val="00E62822"/>
    <w:rsid w:val="00E64B9A"/>
    <w:rsid w:val="00E653FF"/>
    <w:rsid w:val="00E70103"/>
    <w:rsid w:val="00E70221"/>
    <w:rsid w:val="00E70D90"/>
    <w:rsid w:val="00E835AA"/>
    <w:rsid w:val="00E84DC3"/>
    <w:rsid w:val="00E87915"/>
    <w:rsid w:val="00E9250F"/>
    <w:rsid w:val="00E943BE"/>
    <w:rsid w:val="00EA4DEC"/>
    <w:rsid w:val="00EA6064"/>
    <w:rsid w:val="00EA6531"/>
    <w:rsid w:val="00EB537A"/>
    <w:rsid w:val="00EB6EB1"/>
    <w:rsid w:val="00EC5451"/>
    <w:rsid w:val="00ED6691"/>
    <w:rsid w:val="00EE1453"/>
    <w:rsid w:val="00EE2A41"/>
    <w:rsid w:val="00EE6C6C"/>
    <w:rsid w:val="00EF4F0A"/>
    <w:rsid w:val="00F00AC9"/>
    <w:rsid w:val="00F040B5"/>
    <w:rsid w:val="00F0636C"/>
    <w:rsid w:val="00F0704F"/>
    <w:rsid w:val="00F177C6"/>
    <w:rsid w:val="00F24A5A"/>
    <w:rsid w:val="00F342A7"/>
    <w:rsid w:val="00F57E6E"/>
    <w:rsid w:val="00F675AE"/>
    <w:rsid w:val="00F75294"/>
    <w:rsid w:val="00F7792F"/>
    <w:rsid w:val="00F877BF"/>
    <w:rsid w:val="00F91482"/>
    <w:rsid w:val="00F91507"/>
    <w:rsid w:val="00F9366F"/>
    <w:rsid w:val="00F9610D"/>
    <w:rsid w:val="00FA4E4A"/>
    <w:rsid w:val="00FA7C0E"/>
    <w:rsid w:val="00FB4470"/>
    <w:rsid w:val="00FB72EC"/>
    <w:rsid w:val="00FB7DE7"/>
    <w:rsid w:val="00FC2D0A"/>
    <w:rsid w:val="00FC5933"/>
    <w:rsid w:val="00FC7589"/>
    <w:rsid w:val="00FD0A6D"/>
    <w:rsid w:val="00FE38E8"/>
    <w:rsid w:val="00FF126B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7F3223"/>
  <w15:docId w15:val="{3BC41092-6EB7-4E56-93F3-F3C8B7B3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1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8274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8274B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11473"/>
    <w:pPr>
      <w:spacing w:after="160"/>
    </w:pPr>
    <w:rPr>
      <w:sz w:val="20"/>
      <w:szCs w:val="20"/>
    </w:rPr>
  </w:style>
  <w:style w:type="character" w:styleId="PageNumber">
    <w:name w:val="page number"/>
    <w:basedOn w:val="DefaultParagraphFont"/>
    <w:rsid w:val="00170014"/>
  </w:style>
  <w:style w:type="paragraph" w:styleId="BalloonText">
    <w:name w:val="Balloon Text"/>
    <w:basedOn w:val="Normal"/>
    <w:semiHidden/>
    <w:rsid w:val="00E32B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D59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59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59AF"/>
  </w:style>
  <w:style w:type="paragraph" w:styleId="CommentSubject">
    <w:name w:val="annotation subject"/>
    <w:basedOn w:val="CommentText"/>
    <w:next w:val="CommentText"/>
    <w:link w:val="CommentSubjectChar"/>
    <w:rsid w:val="001D59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D59AF"/>
    <w:rPr>
      <w:b/>
      <w:bCs/>
    </w:rPr>
  </w:style>
  <w:style w:type="paragraph" w:styleId="ListParagraph">
    <w:name w:val="List Paragraph"/>
    <w:basedOn w:val="Normal"/>
    <w:uiPriority w:val="34"/>
    <w:qFormat/>
    <w:rsid w:val="006E4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953</Words>
  <Characters>4653</Characters>
  <Application>Microsoft Office Word</Application>
  <DocSecurity>0</DocSecurity>
  <Lines>38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 Sea Bass Committee Report</vt:lpstr>
    </vt:vector>
  </TitlesOfParts>
  <Company>NJDEP</Company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 Sea Bass Committee Report</dc:title>
  <dc:creator>bmuffley</dc:creator>
  <cp:lastModifiedBy>Clarke, Peter [DEP]</cp:lastModifiedBy>
  <cp:revision>37</cp:revision>
  <cp:lastPrinted>2012-02-24T15:15:00Z</cp:lastPrinted>
  <dcterms:created xsi:type="dcterms:W3CDTF">2024-03-01T15:24:00Z</dcterms:created>
  <dcterms:modified xsi:type="dcterms:W3CDTF">2024-03-01T15:55:00Z</dcterms:modified>
</cp:coreProperties>
</file>