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22689" w14:textId="77777777" w:rsidR="000A4B2F" w:rsidRDefault="000A4B2F" w:rsidP="000A4B2F">
      <w:pPr>
        <w:outlineLvl w:val="0"/>
        <w:rPr>
          <w:rFonts w:ascii="Calibri" w:hAnsi="Calibri" w:cs="Calibri"/>
          <w14:ligatures w14:val="none"/>
        </w:rPr>
      </w:pPr>
      <w:r>
        <w:rPr>
          <w:rFonts w:ascii="Calibri" w:hAnsi="Calibri" w:cs="Calibri"/>
          <w:b/>
          <w:bCs/>
          <w14:ligatures w14:val="none"/>
        </w:rPr>
        <w:t>From:</w:t>
      </w:r>
      <w:r>
        <w:rPr>
          <w:rFonts w:ascii="Calibri" w:hAnsi="Calibri" w:cs="Calibri"/>
          <w14:ligatures w14:val="none"/>
        </w:rPr>
        <w:t xml:space="preserve"> Major Sharpe &lt;</w:t>
      </w:r>
      <w:hyperlink r:id="rId5" w:history="1">
        <w:r>
          <w:rPr>
            <w:rStyle w:val="Hyperlink"/>
            <w:rFonts w:ascii="Calibri" w:hAnsi="Calibri" w:cs="Calibri"/>
            <w14:ligatures w14:val="none"/>
          </w:rPr>
          <w:t>major@demaximis.com</w:t>
        </w:r>
      </w:hyperlink>
      <w:r>
        <w:rPr>
          <w:rFonts w:ascii="Calibri" w:hAnsi="Calibri" w:cs="Calibri"/>
          <w14:ligatures w14:val="none"/>
        </w:rPr>
        <w:t xml:space="preserve">&gt; </w:t>
      </w:r>
      <w:r>
        <w:rPr>
          <w:rFonts w:ascii="Calibri" w:hAnsi="Calibri" w:cs="Calibri"/>
          <w14:ligatures w14:val="none"/>
        </w:rPr>
        <w:br/>
      </w:r>
      <w:r>
        <w:rPr>
          <w:rFonts w:ascii="Calibri" w:hAnsi="Calibri" w:cs="Calibri"/>
          <w:b/>
          <w:bCs/>
          <w14:ligatures w14:val="none"/>
        </w:rPr>
        <w:t>Sent:</w:t>
      </w:r>
      <w:r>
        <w:rPr>
          <w:rFonts w:ascii="Calibri" w:hAnsi="Calibri" w:cs="Calibri"/>
          <w14:ligatures w14:val="none"/>
        </w:rPr>
        <w:t xml:space="preserve"> Tuesday, March 5, 2024 7:54 PM</w:t>
      </w:r>
      <w:r>
        <w:rPr>
          <w:rFonts w:ascii="Calibri" w:hAnsi="Calibri" w:cs="Calibri"/>
          <w14:ligatures w14:val="none"/>
        </w:rPr>
        <w:br/>
      </w:r>
      <w:r>
        <w:rPr>
          <w:rFonts w:ascii="Calibri" w:hAnsi="Calibri" w:cs="Calibri"/>
          <w:b/>
          <w:bCs/>
          <w14:ligatures w14:val="none"/>
        </w:rPr>
        <w:t>To:</w:t>
      </w:r>
      <w:r>
        <w:rPr>
          <w:rFonts w:ascii="Calibri" w:hAnsi="Calibri" w:cs="Calibri"/>
          <w14:ligatures w14:val="none"/>
        </w:rPr>
        <w:t xml:space="preserve"> Vineyard Wind &lt;</w:t>
      </w:r>
      <w:hyperlink r:id="rId6" w:history="1">
        <w:r>
          <w:rPr>
            <w:rStyle w:val="Hyperlink"/>
            <w:rFonts w:ascii="Calibri" w:hAnsi="Calibri" w:cs="Calibri"/>
            <w14:ligatures w14:val="none"/>
          </w:rPr>
          <w:t>vineyardwind@demaximis.com</w:t>
        </w:r>
      </w:hyperlink>
      <w:r>
        <w:rPr>
          <w:rFonts w:ascii="Calibri" w:hAnsi="Calibri" w:cs="Calibri"/>
          <w14:ligatures w14:val="none"/>
        </w:rPr>
        <w:t>&gt;</w:t>
      </w:r>
      <w:r>
        <w:rPr>
          <w:rFonts w:ascii="Calibri" w:hAnsi="Calibri" w:cs="Calibri"/>
          <w14:ligatures w14:val="none"/>
        </w:rPr>
        <w:br/>
      </w:r>
      <w:r>
        <w:rPr>
          <w:rFonts w:ascii="Calibri" w:hAnsi="Calibri" w:cs="Calibri"/>
          <w:b/>
          <w:bCs/>
          <w14:ligatures w14:val="none"/>
        </w:rPr>
        <w:t>Subject:</w:t>
      </w:r>
      <w:r>
        <w:rPr>
          <w:rFonts w:ascii="Calibri" w:hAnsi="Calibri" w:cs="Calibri"/>
          <w14:ligatures w14:val="none"/>
        </w:rPr>
        <w:t xml:space="preserve"> [EXTERNAL] Vineyard Wind 1 Fisheries Compensatory Mitigation Program</w:t>
      </w:r>
    </w:p>
    <w:p w14:paraId="4A9D48DC" w14:textId="77777777" w:rsidR="000A4B2F" w:rsidRDefault="000A4B2F" w:rsidP="000A4B2F"/>
    <w:p w14:paraId="0F010767" w14:textId="77777777" w:rsidR="000A4B2F" w:rsidRDefault="000A4B2F" w:rsidP="000A4B2F">
      <w:r>
        <w:t xml:space="preserve">My name is Major </w:t>
      </w:r>
      <w:proofErr w:type="gramStart"/>
      <w:r>
        <w:t>Sharpe</w:t>
      </w:r>
      <w:proofErr w:type="gramEnd"/>
      <w:r>
        <w:t xml:space="preserve"> and I am the Fund Administrator for the Vineyard Wind 1 Fisheries Compensatory Mitigation Program launched today, March 4, 2024.  </w:t>
      </w:r>
    </w:p>
    <w:p w14:paraId="3585A7FA" w14:textId="77777777" w:rsidR="000A4B2F" w:rsidRDefault="000A4B2F" w:rsidP="000A4B2F"/>
    <w:p w14:paraId="6389E614" w14:textId="77777777" w:rsidR="000A4B2F" w:rsidRDefault="000A4B2F" w:rsidP="000A4B2F">
      <w:r>
        <w:t xml:space="preserve">To qualify for the program, commercial fishing vessel owners/operators will be required to submit an online application during the eligibility period, which runs from March 4, 2024, through June 3, 2024. The eligibility phase is the only time that commercial fishing vessel owners/operators will be able to qualify for compensation from the program. </w:t>
      </w:r>
    </w:p>
    <w:p w14:paraId="3C4C7950" w14:textId="77777777" w:rsidR="000A4B2F" w:rsidRDefault="000A4B2F" w:rsidP="000A4B2F"/>
    <w:p w14:paraId="5CD6C90E" w14:textId="77777777" w:rsidR="000A4B2F" w:rsidRDefault="000A4B2F" w:rsidP="000A4B2F">
      <w:pPr>
        <w:jc w:val="both"/>
      </w:pPr>
      <w:r>
        <w:t xml:space="preserve">Open house and tabling events will be hosted in March to help fishermen apply for the program. Currently scheduled events include the following: </w:t>
      </w:r>
    </w:p>
    <w:p w14:paraId="36EBF381" w14:textId="77777777" w:rsidR="000A4B2F" w:rsidRDefault="000A4B2F" w:rsidP="000A4B2F">
      <w:pPr>
        <w:jc w:val="both"/>
      </w:pPr>
    </w:p>
    <w:p w14:paraId="14E97867" w14:textId="77777777" w:rsidR="000A4B2F" w:rsidRDefault="000A4B2F" w:rsidP="000A4B2F">
      <w:pPr>
        <w:numPr>
          <w:ilvl w:val="0"/>
          <w:numId w:val="1"/>
        </w:numPr>
        <w:jc w:val="both"/>
        <w:rPr>
          <w:rFonts w:eastAsia="Times New Roman"/>
          <w14:ligatures w14:val="none"/>
        </w:rPr>
      </w:pPr>
      <w:r>
        <w:rPr>
          <w:rFonts w:eastAsia="Times New Roman"/>
          <w:b/>
          <w:bCs/>
          <w14:ligatures w14:val="none"/>
        </w:rPr>
        <w:t>March 20:</w:t>
      </w:r>
      <w:r>
        <w:rPr>
          <w:rFonts w:eastAsia="Times New Roman"/>
          <w14:ligatures w14:val="none"/>
        </w:rPr>
        <w:t xml:space="preserve"> Superior Trawl, 55 State Street, Point Judith, Rhode Island (9 AM – 1 PM)</w:t>
      </w:r>
    </w:p>
    <w:p w14:paraId="5BBCC768" w14:textId="77777777" w:rsidR="000A4B2F" w:rsidRDefault="000A4B2F" w:rsidP="000A4B2F">
      <w:pPr>
        <w:numPr>
          <w:ilvl w:val="0"/>
          <w:numId w:val="1"/>
        </w:numPr>
        <w:jc w:val="both"/>
        <w:rPr>
          <w:rFonts w:eastAsia="Times New Roman"/>
          <w14:ligatures w14:val="none"/>
        </w:rPr>
      </w:pPr>
      <w:r>
        <w:rPr>
          <w:rFonts w:eastAsia="Times New Roman"/>
          <w:b/>
          <w:bCs/>
          <w14:ligatures w14:val="none"/>
        </w:rPr>
        <w:t>March 21:</w:t>
      </w:r>
      <w:r>
        <w:rPr>
          <w:rFonts w:eastAsia="Times New Roman"/>
          <w14:ligatures w14:val="none"/>
        </w:rPr>
        <w:t xml:space="preserve"> New Bedford Port Authority, 123 MacArthur Drive, New Bedford, Massachusetts (9 AM – 1 PM)</w:t>
      </w:r>
    </w:p>
    <w:p w14:paraId="743ABF43" w14:textId="77777777" w:rsidR="000A4B2F" w:rsidRDefault="000A4B2F" w:rsidP="000A4B2F">
      <w:pPr>
        <w:numPr>
          <w:ilvl w:val="0"/>
          <w:numId w:val="1"/>
        </w:numPr>
        <w:jc w:val="both"/>
        <w:rPr>
          <w:rFonts w:eastAsia="Times New Roman"/>
          <w14:ligatures w14:val="none"/>
        </w:rPr>
      </w:pPr>
      <w:r>
        <w:rPr>
          <w:rFonts w:eastAsia="Times New Roman"/>
          <w:b/>
          <w:bCs/>
          <w14:ligatures w14:val="none"/>
        </w:rPr>
        <w:t>March 22:</w:t>
      </w:r>
      <w:r>
        <w:rPr>
          <w:rFonts w:eastAsia="Times New Roman"/>
          <w14:ligatures w14:val="none"/>
        </w:rPr>
        <w:t xml:space="preserve"> Massachusetts Lobstermen’s Association Annual Meeting, Emerald Resort Conference Center, 35 Scudder Avenue, Hyannis, Emerald Resort Conference Center (9 AM – 1 PM)</w:t>
      </w:r>
    </w:p>
    <w:p w14:paraId="0CC86F6B" w14:textId="77777777" w:rsidR="000A4B2F" w:rsidRDefault="000A4B2F" w:rsidP="000A4B2F"/>
    <w:p w14:paraId="00671BF0" w14:textId="77777777" w:rsidR="000A4B2F" w:rsidRDefault="000A4B2F" w:rsidP="000A4B2F">
      <w:r>
        <w:t xml:space="preserve">Additional information about the program, including eligibility criteria, is on the website. The website for the program is </w:t>
      </w:r>
      <w:hyperlink r:id="rId7" w:history="1">
        <w:r>
          <w:rPr>
            <w:rStyle w:val="Hyperlink"/>
          </w:rPr>
          <w:t>www.vw1fisheriescomp.com</w:t>
        </w:r>
      </w:hyperlink>
      <w:r>
        <w:t xml:space="preserve">.  </w:t>
      </w:r>
    </w:p>
    <w:p w14:paraId="0EA78548" w14:textId="77777777" w:rsidR="000A4B2F" w:rsidRDefault="000A4B2F" w:rsidP="000A4B2F"/>
    <w:p w14:paraId="4BB0CC63" w14:textId="77777777" w:rsidR="000A4B2F" w:rsidRDefault="000A4B2F" w:rsidP="000A4B2F">
      <w:r>
        <w:t>This email address will be monitored by my Administration team and will be the best point of contact for correspondence.</w:t>
      </w:r>
    </w:p>
    <w:p w14:paraId="589DC0C5" w14:textId="77777777" w:rsidR="000A4B2F" w:rsidRDefault="000A4B2F" w:rsidP="000A4B2F"/>
    <w:p w14:paraId="36F92A92" w14:textId="77777777" w:rsidR="000A4B2F" w:rsidRDefault="000A4B2F" w:rsidP="000A4B2F">
      <w:r>
        <w:t>Thank you.</w:t>
      </w:r>
    </w:p>
    <w:p w14:paraId="0FE2F730" w14:textId="77777777" w:rsidR="000A4B2F" w:rsidRDefault="000A4B2F" w:rsidP="000A4B2F"/>
    <w:p w14:paraId="11319F3E" w14:textId="77777777" w:rsidR="000A4B2F" w:rsidRDefault="000A4B2F" w:rsidP="000A4B2F">
      <w:pPr>
        <w:rPr>
          <w:rFonts w:ascii="Segoe UI" w:hAnsi="Segoe UI" w:cs="Segoe UI"/>
          <w:sz w:val="20"/>
          <w:szCs w:val="20"/>
          <w14:ligatures w14:val="none"/>
        </w:rPr>
      </w:pPr>
      <w:r>
        <w:rPr>
          <w:rFonts w:ascii="Segoe UI" w:hAnsi="Segoe UI" w:cs="Segoe UI"/>
          <w:sz w:val="20"/>
          <w:szCs w:val="20"/>
          <w14:ligatures w14:val="none"/>
        </w:rPr>
        <w:t>Major Sharpe, CPA</w:t>
      </w:r>
    </w:p>
    <w:p w14:paraId="37B6C6D8" w14:textId="77777777" w:rsidR="000A4B2F" w:rsidRDefault="000A4B2F" w:rsidP="000A4B2F">
      <w:pPr>
        <w:rPr>
          <w:rFonts w:ascii="Segoe UI" w:hAnsi="Segoe UI" w:cs="Segoe UI"/>
          <w:sz w:val="20"/>
          <w:szCs w:val="20"/>
          <w14:ligatures w14:val="none"/>
        </w:rPr>
      </w:pPr>
      <w:r>
        <w:rPr>
          <w:rFonts w:ascii="Segoe UI" w:hAnsi="Segoe UI" w:cs="Segoe UI"/>
          <w:sz w:val="20"/>
          <w:szCs w:val="20"/>
          <w14:ligatures w14:val="none"/>
        </w:rPr>
        <w:t>Fund Administrator</w:t>
      </w:r>
    </w:p>
    <w:p w14:paraId="79F72495" w14:textId="77777777" w:rsidR="000A4B2F" w:rsidRDefault="000A4B2F" w:rsidP="000A4B2F">
      <w:pPr>
        <w:rPr>
          <w:rFonts w:ascii="Calibri" w:hAnsi="Calibri" w:cs="Calibri"/>
          <w14:ligatures w14:val="none"/>
        </w:rPr>
      </w:pPr>
    </w:p>
    <w:p w14:paraId="19435959" w14:textId="11C1E9C2" w:rsidR="000A4B2F" w:rsidRDefault="000A4B2F" w:rsidP="000A4B2F">
      <w:pPr>
        <w:rPr>
          <w14:ligatures w14:val="none"/>
        </w:rPr>
      </w:pPr>
      <w:r>
        <w:rPr>
          <w:noProof/>
          <w14:ligatures w14:val="none"/>
        </w:rPr>
        <w:drawing>
          <wp:inline distT="0" distB="0" distL="0" distR="0" wp14:anchorId="000BD0B4" wp14:editId="6A77D20B">
            <wp:extent cx="1190625" cy="400050"/>
            <wp:effectExtent l="0" t="0" r="9525" b="0"/>
            <wp:docPr id="2102901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190625" cy="400050"/>
                    </a:xfrm>
                    <a:prstGeom prst="rect">
                      <a:avLst/>
                    </a:prstGeom>
                    <a:noFill/>
                    <a:ln>
                      <a:noFill/>
                    </a:ln>
                  </pic:spPr>
                </pic:pic>
              </a:graphicData>
            </a:graphic>
          </wp:inline>
        </w:drawing>
      </w:r>
    </w:p>
    <w:p w14:paraId="47C7707E" w14:textId="77777777" w:rsidR="000A4B2F" w:rsidRDefault="000A4B2F" w:rsidP="000A4B2F">
      <w:pPr>
        <w:rPr>
          <w:rFonts w:ascii="Segoe UI" w:hAnsi="Segoe UI" w:cs="Segoe UI"/>
          <w:i/>
          <w:iCs/>
          <w:sz w:val="20"/>
          <w:szCs w:val="20"/>
          <w14:ligatures w14:val="none"/>
        </w:rPr>
      </w:pPr>
      <w:r>
        <w:rPr>
          <w:rFonts w:ascii="Segoe UI" w:hAnsi="Segoe UI" w:cs="Segoe UI"/>
          <w:i/>
          <w:iCs/>
          <w:sz w:val="20"/>
          <w:szCs w:val="20"/>
          <w14:ligatures w14:val="none"/>
        </w:rPr>
        <w:t xml:space="preserve">Environmental Project Management </w:t>
      </w:r>
    </w:p>
    <w:p w14:paraId="49335E5A" w14:textId="77777777" w:rsidR="000A4B2F" w:rsidRDefault="000A4B2F" w:rsidP="000A4B2F">
      <w:pPr>
        <w:rPr>
          <w:rFonts w:ascii="Segoe UI" w:hAnsi="Segoe UI" w:cs="Segoe UI"/>
          <w:i/>
          <w:iCs/>
          <w:sz w:val="20"/>
          <w:szCs w:val="20"/>
          <w14:ligatures w14:val="none"/>
        </w:rPr>
      </w:pPr>
      <w:r>
        <w:rPr>
          <w:rFonts w:ascii="Segoe UI" w:hAnsi="Segoe UI" w:cs="Segoe UI"/>
          <w:i/>
          <w:iCs/>
          <w:sz w:val="20"/>
          <w:szCs w:val="20"/>
          <w14:ligatures w14:val="none"/>
        </w:rPr>
        <w:t xml:space="preserve">450 </w:t>
      </w:r>
      <w:proofErr w:type="spellStart"/>
      <w:r>
        <w:rPr>
          <w:rFonts w:ascii="Segoe UI" w:hAnsi="Segoe UI" w:cs="Segoe UI"/>
          <w:i/>
          <w:iCs/>
          <w:sz w:val="20"/>
          <w:szCs w:val="20"/>
          <w14:ligatures w14:val="none"/>
        </w:rPr>
        <w:t>Montbrook</w:t>
      </w:r>
      <w:proofErr w:type="spellEnd"/>
      <w:r>
        <w:rPr>
          <w:rFonts w:ascii="Segoe UI" w:hAnsi="Segoe UI" w:cs="Segoe UI"/>
          <w:i/>
          <w:iCs/>
          <w:sz w:val="20"/>
          <w:szCs w:val="20"/>
          <w14:ligatures w14:val="none"/>
        </w:rPr>
        <w:t xml:space="preserve"> Lane</w:t>
      </w:r>
    </w:p>
    <w:p w14:paraId="52B76E99" w14:textId="77777777" w:rsidR="000A4B2F" w:rsidRDefault="000A4B2F" w:rsidP="000A4B2F">
      <w:pPr>
        <w:rPr>
          <w:rFonts w:ascii="Segoe UI" w:hAnsi="Segoe UI" w:cs="Segoe UI"/>
          <w:i/>
          <w:iCs/>
          <w:sz w:val="20"/>
          <w:szCs w:val="20"/>
          <w14:ligatures w14:val="none"/>
        </w:rPr>
      </w:pPr>
      <w:r>
        <w:rPr>
          <w:rFonts w:ascii="Segoe UI" w:hAnsi="Segoe UI" w:cs="Segoe UI"/>
          <w:i/>
          <w:iCs/>
          <w:sz w:val="20"/>
          <w:szCs w:val="20"/>
          <w14:ligatures w14:val="none"/>
        </w:rPr>
        <w:t>Knoxville, TN 37919</w:t>
      </w:r>
    </w:p>
    <w:p w14:paraId="621ABD7F" w14:textId="77777777" w:rsidR="000A4B2F" w:rsidRDefault="000A4B2F" w:rsidP="000A4B2F">
      <w:pPr>
        <w:rPr>
          <w:rFonts w:ascii="Segoe UI" w:hAnsi="Segoe UI" w:cs="Segoe UI"/>
          <w:i/>
          <w:iCs/>
          <w:sz w:val="20"/>
          <w:szCs w:val="20"/>
          <w14:ligatures w14:val="none"/>
        </w:rPr>
      </w:pPr>
      <w:r>
        <w:rPr>
          <w:rFonts w:ascii="Segoe UI" w:hAnsi="Segoe UI" w:cs="Segoe UI"/>
          <w:i/>
          <w:iCs/>
          <w:sz w:val="20"/>
          <w:szCs w:val="20"/>
          <w14:ligatures w14:val="none"/>
        </w:rPr>
        <w:t>865-691-5052</w:t>
      </w:r>
    </w:p>
    <w:p w14:paraId="36E489C7" w14:textId="77777777" w:rsidR="000A4B2F" w:rsidRDefault="000A4B2F" w:rsidP="000A4B2F">
      <w:pPr>
        <w:rPr>
          <w:rFonts w:ascii="Segoe UI" w:hAnsi="Segoe UI" w:cs="Segoe UI"/>
          <w:b/>
          <w:bCs/>
          <w:i/>
          <w:iCs/>
          <w:sz w:val="20"/>
          <w:szCs w:val="20"/>
          <w14:ligatures w14:val="none"/>
        </w:rPr>
      </w:pPr>
    </w:p>
    <w:p w14:paraId="78866C8F" w14:textId="77777777" w:rsidR="000A4B2F" w:rsidRDefault="000A4B2F" w:rsidP="000A4B2F">
      <w:pPr>
        <w:rPr>
          <w:rFonts w:ascii="Segoe UI" w:hAnsi="Segoe UI" w:cs="Segoe UI"/>
          <w:sz w:val="20"/>
          <w:szCs w:val="20"/>
          <w14:ligatures w14:val="none"/>
        </w:rPr>
      </w:pPr>
      <w:hyperlink r:id="rId10" w:history="1">
        <w:r>
          <w:rPr>
            <w:rStyle w:val="Hyperlink"/>
            <w:rFonts w:ascii="Segoe UI" w:hAnsi="Segoe UI" w:cs="Segoe UI"/>
            <w:color w:val="0563C1"/>
            <w:sz w:val="20"/>
            <w:szCs w:val="20"/>
            <w14:ligatures w14:val="none"/>
          </w:rPr>
          <w:t xml:space="preserve">de </w:t>
        </w:r>
        <w:proofErr w:type="spellStart"/>
        <w:r>
          <w:rPr>
            <w:rStyle w:val="Hyperlink"/>
            <w:rFonts w:ascii="Segoe UI" w:hAnsi="Segoe UI" w:cs="Segoe UI"/>
            <w:color w:val="0563C1"/>
            <w:sz w:val="20"/>
            <w:szCs w:val="20"/>
            <w14:ligatures w14:val="none"/>
          </w:rPr>
          <w:t>maximis</w:t>
        </w:r>
        <w:proofErr w:type="spellEnd"/>
        <w:r>
          <w:rPr>
            <w:rStyle w:val="Hyperlink"/>
            <w:rFonts w:ascii="Segoe UI" w:hAnsi="Segoe UI" w:cs="Segoe UI"/>
            <w:color w:val="0563C1"/>
            <w:sz w:val="20"/>
            <w:szCs w:val="20"/>
            <w14:ligatures w14:val="none"/>
          </w:rPr>
          <w:t>, inc. – Environmental Project Management</w:t>
        </w:r>
      </w:hyperlink>
    </w:p>
    <w:p w14:paraId="57FF9EE9" w14:textId="77777777" w:rsidR="000A4B2F" w:rsidRDefault="000A4B2F" w:rsidP="000A4B2F">
      <w:pPr>
        <w:rPr>
          <w:rFonts w:ascii="Segoe UI" w:hAnsi="Segoe UI" w:cs="Segoe UI"/>
          <w:sz w:val="20"/>
          <w:szCs w:val="20"/>
          <w14:ligatures w14:val="none"/>
        </w:rPr>
      </w:pPr>
      <w:hyperlink r:id="rId11" w:history="1">
        <w:r>
          <w:rPr>
            <w:rStyle w:val="Hyperlink"/>
            <w:rFonts w:ascii="Segoe UI" w:hAnsi="Segoe UI" w:cs="Segoe UI"/>
            <w:color w:val="0563C1"/>
            <w:sz w:val="20"/>
            <w:szCs w:val="20"/>
            <w14:ligatures w14:val="none"/>
          </w:rPr>
          <w:t>O&amp;M, Inc. - Environmental Solutions</w:t>
        </w:r>
      </w:hyperlink>
    </w:p>
    <w:p w14:paraId="04803F51" w14:textId="77777777" w:rsidR="000A4B2F" w:rsidRDefault="000A4B2F" w:rsidP="000A4B2F">
      <w:pPr>
        <w:rPr>
          <w:rFonts w:ascii="Segoe UI" w:hAnsi="Segoe UI" w:cs="Segoe UI"/>
          <w:sz w:val="20"/>
          <w:szCs w:val="20"/>
          <w14:ligatures w14:val="none"/>
        </w:rPr>
      </w:pPr>
      <w:hyperlink r:id="rId12" w:history="1">
        <w:proofErr w:type="spellStart"/>
        <w:r>
          <w:rPr>
            <w:rStyle w:val="Hyperlink"/>
            <w:rFonts w:ascii="Segoe UI" w:hAnsi="Segoe UI" w:cs="Segoe UI"/>
            <w:color w:val="0563C1"/>
            <w:sz w:val="20"/>
            <w:szCs w:val="20"/>
            <w14:ligatures w14:val="none"/>
          </w:rPr>
          <w:t>ddms</w:t>
        </w:r>
        <w:proofErr w:type="spellEnd"/>
        <w:r>
          <w:rPr>
            <w:rStyle w:val="Hyperlink"/>
            <w:rFonts w:ascii="Segoe UI" w:hAnsi="Segoe UI" w:cs="Segoe UI"/>
            <w:color w:val="0563C1"/>
            <w:sz w:val="20"/>
            <w:szCs w:val="20"/>
            <w14:ligatures w14:val="none"/>
          </w:rPr>
          <w:t>, inc. - Data Management, Analysis and Visualization</w:t>
        </w:r>
      </w:hyperlink>
    </w:p>
    <w:p w14:paraId="4709C4C4" w14:textId="77777777" w:rsidR="000A4B2F" w:rsidRDefault="000A4B2F" w:rsidP="000A4B2F"/>
    <w:p w14:paraId="5CCE71D6" w14:textId="77777777" w:rsidR="000A4B2F" w:rsidRDefault="000A4B2F" w:rsidP="000A4B2F">
      <w:pPr>
        <w:pStyle w:val="NormalWeb"/>
      </w:pPr>
      <w:r>
        <w:rPr>
          <w:rStyle w:val="Emphasis"/>
        </w:rPr>
        <w:lastRenderedPageBreak/>
        <w:t>ATTENTION: This e-mail message, including any attachment, is confidential and may be privileged. If you are not the intended recipient, then please (i) do not print, forward, or copy this e-mail, (ii) notify us of the error by a reply to this e-mail, and (iii) delete this e-mail from your computer. Thank you.</w:t>
      </w:r>
    </w:p>
    <w:p w14:paraId="37BC4468" w14:textId="77777777" w:rsidR="00F14DC9" w:rsidRDefault="00F14DC9"/>
    <w:sectPr w:rsidR="00F14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2E3564"/>
    <w:multiLevelType w:val="hybridMultilevel"/>
    <w:tmpl w:val="1010B3B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16cid:durableId="32120052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B2F"/>
    <w:rsid w:val="000A4B2F"/>
    <w:rsid w:val="007F5440"/>
    <w:rsid w:val="00F14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803A7"/>
  <w15:chartTrackingRefBased/>
  <w15:docId w15:val="{225B140E-7C6A-4BC3-BDCE-DC4F6A7F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B2F"/>
    <w:pPr>
      <w:spacing w:after="0" w:line="240" w:lineRule="auto"/>
    </w:pPr>
    <w:rPr>
      <w:rFonts w:ascii="Aptos" w:hAnsi="Aptos" w:cs="Aptos"/>
      <w:kern w:val="0"/>
    </w:rPr>
  </w:style>
  <w:style w:type="paragraph" w:styleId="Heading1">
    <w:name w:val="heading 1"/>
    <w:basedOn w:val="Normal"/>
    <w:next w:val="Normal"/>
    <w:link w:val="Heading1Char"/>
    <w:uiPriority w:val="9"/>
    <w:qFormat/>
    <w:rsid w:val="000A4B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4B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4B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4B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4B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4B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4B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4B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4B2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4B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4B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4B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4B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4B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4B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4B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4B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4B2F"/>
    <w:rPr>
      <w:rFonts w:eastAsiaTheme="majorEastAsia" w:cstheme="majorBidi"/>
      <w:color w:val="272727" w:themeColor="text1" w:themeTint="D8"/>
    </w:rPr>
  </w:style>
  <w:style w:type="paragraph" w:styleId="Title">
    <w:name w:val="Title"/>
    <w:basedOn w:val="Normal"/>
    <w:next w:val="Normal"/>
    <w:link w:val="TitleChar"/>
    <w:uiPriority w:val="10"/>
    <w:qFormat/>
    <w:rsid w:val="000A4B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4B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4B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4B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4B2F"/>
    <w:pPr>
      <w:spacing w:before="160"/>
      <w:jc w:val="center"/>
    </w:pPr>
    <w:rPr>
      <w:i/>
      <w:iCs/>
      <w:color w:val="404040" w:themeColor="text1" w:themeTint="BF"/>
    </w:rPr>
  </w:style>
  <w:style w:type="character" w:customStyle="1" w:styleId="QuoteChar">
    <w:name w:val="Quote Char"/>
    <w:basedOn w:val="DefaultParagraphFont"/>
    <w:link w:val="Quote"/>
    <w:uiPriority w:val="29"/>
    <w:rsid w:val="000A4B2F"/>
    <w:rPr>
      <w:i/>
      <w:iCs/>
      <w:color w:val="404040" w:themeColor="text1" w:themeTint="BF"/>
    </w:rPr>
  </w:style>
  <w:style w:type="paragraph" w:styleId="ListParagraph">
    <w:name w:val="List Paragraph"/>
    <w:basedOn w:val="Normal"/>
    <w:uiPriority w:val="34"/>
    <w:qFormat/>
    <w:rsid w:val="000A4B2F"/>
    <w:pPr>
      <w:ind w:left="720"/>
      <w:contextualSpacing/>
    </w:pPr>
  </w:style>
  <w:style w:type="character" w:styleId="IntenseEmphasis">
    <w:name w:val="Intense Emphasis"/>
    <w:basedOn w:val="DefaultParagraphFont"/>
    <w:uiPriority w:val="21"/>
    <w:qFormat/>
    <w:rsid w:val="000A4B2F"/>
    <w:rPr>
      <w:i/>
      <w:iCs/>
      <w:color w:val="0F4761" w:themeColor="accent1" w:themeShade="BF"/>
    </w:rPr>
  </w:style>
  <w:style w:type="paragraph" w:styleId="IntenseQuote">
    <w:name w:val="Intense Quote"/>
    <w:basedOn w:val="Normal"/>
    <w:next w:val="Normal"/>
    <w:link w:val="IntenseQuoteChar"/>
    <w:uiPriority w:val="30"/>
    <w:qFormat/>
    <w:rsid w:val="000A4B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4B2F"/>
    <w:rPr>
      <w:i/>
      <w:iCs/>
      <w:color w:val="0F4761" w:themeColor="accent1" w:themeShade="BF"/>
    </w:rPr>
  </w:style>
  <w:style w:type="character" w:styleId="IntenseReference">
    <w:name w:val="Intense Reference"/>
    <w:basedOn w:val="DefaultParagraphFont"/>
    <w:uiPriority w:val="32"/>
    <w:qFormat/>
    <w:rsid w:val="000A4B2F"/>
    <w:rPr>
      <w:b/>
      <w:bCs/>
      <w:smallCaps/>
      <w:color w:val="0F4761" w:themeColor="accent1" w:themeShade="BF"/>
      <w:spacing w:val="5"/>
    </w:rPr>
  </w:style>
  <w:style w:type="character" w:styleId="Hyperlink">
    <w:name w:val="Hyperlink"/>
    <w:basedOn w:val="DefaultParagraphFont"/>
    <w:uiPriority w:val="99"/>
    <w:semiHidden/>
    <w:unhideWhenUsed/>
    <w:rsid w:val="000A4B2F"/>
    <w:rPr>
      <w:color w:val="467886"/>
      <w:u w:val="single"/>
    </w:rPr>
  </w:style>
  <w:style w:type="paragraph" w:styleId="NormalWeb">
    <w:name w:val="Normal (Web)"/>
    <w:basedOn w:val="Normal"/>
    <w:uiPriority w:val="99"/>
    <w:semiHidden/>
    <w:unhideWhenUsed/>
    <w:rsid w:val="000A4B2F"/>
    <w:pPr>
      <w:spacing w:before="100" w:beforeAutospacing="1" w:after="100" w:afterAutospacing="1"/>
    </w:pPr>
    <w:rPr>
      <w:sz w:val="24"/>
      <w:szCs w:val="24"/>
      <w14:ligatures w14:val="none"/>
    </w:rPr>
  </w:style>
  <w:style w:type="character" w:styleId="Emphasis">
    <w:name w:val="Emphasis"/>
    <w:basedOn w:val="DefaultParagraphFont"/>
    <w:uiPriority w:val="20"/>
    <w:qFormat/>
    <w:rsid w:val="000A4B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847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ldefense.com/v3/__http:/www.vw1fisheriescomp.com__;!!J30X0ZrnC1oQtbA!NMedkbEAfn-7N_QeMaPWpnwvxBu9PugMP3pIuXh-VCBBGuBFq24kN2mPdDtKisM6h7XNK3MkRM5oGNxoc2ObCds$" TargetMode="External"/><Relationship Id="rId12" Type="http://schemas.openxmlformats.org/officeDocument/2006/relationships/hyperlink" Target="https://urldefense.com/v3/__http:/www.ddmsinc.com/__;!!J30X0ZrnC1oQtbA!NMedkbEAfn-7N_QeMaPWpnwvxBu9PugMP3pIuXh-VCBBGuBFq24kN2mPdDtKisM6h7XNK3MkRM5oGNxod1pumT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ineyardwind@demaximis.com" TargetMode="External"/><Relationship Id="rId11" Type="http://schemas.openxmlformats.org/officeDocument/2006/relationships/hyperlink" Target="https://urldefense.com/v3/__http:/www.oandm-inc.com/__;!!J30X0ZrnC1oQtbA!NMedkbEAfn-7N_QeMaPWpnwvxBu9PugMP3pIuXh-VCBBGuBFq24kN2mPdDtKisM6h7XNK3MkRM5oGNxokz_9iSI$" TargetMode="External"/><Relationship Id="rId5" Type="http://schemas.openxmlformats.org/officeDocument/2006/relationships/hyperlink" Target="mailto:major@demaximis.com" TargetMode="External"/><Relationship Id="rId10" Type="http://schemas.openxmlformats.org/officeDocument/2006/relationships/hyperlink" Target="https://urldefense.com/v3/__http:/www.demaximis.com/__;!!J30X0ZrnC1oQtbA!NMedkbEAfn-7N_QeMaPWpnwvxBu9PugMP3pIuXh-VCBBGuBFq24kN2mPdDtKisM6h7XNK3MkRM5oGNxopzGL-hs$" TargetMode="External"/><Relationship Id="rId4" Type="http://schemas.openxmlformats.org/officeDocument/2006/relationships/webSettings" Target="webSettings.xml"/><Relationship Id="rId9" Type="http://schemas.openxmlformats.org/officeDocument/2006/relationships/image" Target="cid:image001.gif@01DA6F36.BDF8FEA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2463</Characters>
  <Application>Microsoft Office Word</Application>
  <DocSecurity>0</DocSecurity>
  <Lines>20</Lines>
  <Paragraphs>5</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 Jeffrey [DEP]</dc:creator>
  <cp:keywords/>
  <dc:description/>
  <cp:lastModifiedBy>Brust, Jeffrey [DEP]</cp:lastModifiedBy>
  <cp:revision>1</cp:revision>
  <dcterms:created xsi:type="dcterms:W3CDTF">2024-03-06T16:55:00Z</dcterms:created>
  <dcterms:modified xsi:type="dcterms:W3CDTF">2024-03-06T16:56:00Z</dcterms:modified>
</cp:coreProperties>
</file>