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BB27" w14:textId="77777777" w:rsidR="002F5AD0" w:rsidRPr="00592D20" w:rsidRDefault="002F5AD0" w:rsidP="003D6F92">
      <w:pPr>
        <w:pStyle w:val="BodyText"/>
        <w:spacing w:after="0" w:line="360" w:lineRule="auto"/>
        <w:rPr>
          <w:sz w:val="24"/>
          <w:szCs w:val="24"/>
        </w:rPr>
      </w:pPr>
      <w:bookmarkStart w:id="0" w:name="_Hlk39732880"/>
    </w:p>
    <w:p w14:paraId="29DC837D" w14:textId="1D24B5A6" w:rsidR="00D11473" w:rsidRPr="00592D20" w:rsidRDefault="00FC2D0A" w:rsidP="006E4DE8">
      <w:pPr>
        <w:pStyle w:val="BodyText"/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Two</w:t>
      </w:r>
      <w:r w:rsidR="00AD0A13" w:rsidRPr="00592D20">
        <w:rPr>
          <w:sz w:val="24"/>
          <w:szCs w:val="24"/>
        </w:rPr>
        <w:t xml:space="preserve"> </w:t>
      </w:r>
      <w:r w:rsidR="00B37D8C" w:rsidRPr="00592D20">
        <w:rPr>
          <w:sz w:val="24"/>
          <w:szCs w:val="24"/>
        </w:rPr>
        <w:t>m</w:t>
      </w:r>
      <w:r w:rsidR="00D11473" w:rsidRPr="00592D20">
        <w:rPr>
          <w:sz w:val="24"/>
          <w:szCs w:val="24"/>
        </w:rPr>
        <w:t>eeting</w:t>
      </w:r>
      <w:r>
        <w:rPr>
          <w:sz w:val="24"/>
          <w:szCs w:val="24"/>
        </w:rPr>
        <w:t>s</w:t>
      </w:r>
      <w:r w:rsidR="00D11473" w:rsidRPr="00592D20">
        <w:rPr>
          <w:sz w:val="24"/>
          <w:szCs w:val="24"/>
        </w:rPr>
        <w:t xml:space="preserve"> of the NJ Marine Fisheries Council’s </w:t>
      </w:r>
      <w:r w:rsidR="00B37D8C" w:rsidRPr="00592D20">
        <w:rPr>
          <w:sz w:val="24"/>
          <w:szCs w:val="24"/>
        </w:rPr>
        <w:t xml:space="preserve">Recreational </w:t>
      </w:r>
      <w:r w:rsidR="005F5F1D">
        <w:rPr>
          <w:sz w:val="24"/>
          <w:szCs w:val="24"/>
        </w:rPr>
        <w:t>Black Sea Bass</w:t>
      </w:r>
      <w:r w:rsidR="00D11473" w:rsidRPr="00592D20">
        <w:rPr>
          <w:sz w:val="24"/>
          <w:szCs w:val="24"/>
        </w:rPr>
        <w:t xml:space="preserve"> </w:t>
      </w:r>
      <w:r w:rsidR="00DE49E4">
        <w:rPr>
          <w:sz w:val="24"/>
          <w:szCs w:val="24"/>
        </w:rPr>
        <w:t>and S</w:t>
      </w:r>
      <w:r w:rsidR="00A31079">
        <w:rPr>
          <w:sz w:val="24"/>
          <w:szCs w:val="24"/>
        </w:rPr>
        <w:t>c</w:t>
      </w:r>
      <w:r w:rsidR="00DE49E4">
        <w:rPr>
          <w:sz w:val="24"/>
          <w:szCs w:val="24"/>
        </w:rPr>
        <w:t xml:space="preserve">up </w:t>
      </w:r>
      <w:r w:rsidR="00B37D8C" w:rsidRPr="00592D20">
        <w:rPr>
          <w:sz w:val="24"/>
          <w:szCs w:val="24"/>
        </w:rPr>
        <w:t xml:space="preserve">Advisory </w:t>
      </w:r>
      <w:r w:rsidR="00D11473" w:rsidRPr="00592D20">
        <w:rPr>
          <w:sz w:val="24"/>
          <w:szCs w:val="24"/>
        </w:rPr>
        <w:t xml:space="preserve">Committee </w:t>
      </w:r>
      <w:r w:rsidR="004979B2">
        <w:rPr>
          <w:sz w:val="24"/>
          <w:szCs w:val="24"/>
        </w:rPr>
        <w:t>were</w:t>
      </w:r>
      <w:r w:rsidR="006B4AA4" w:rsidRPr="00592D20">
        <w:rPr>
          <w:sz w:val="24"/>
          <w:szCs w:val="24"/>
        </w:rPr>
        <w:t xml:space="preserve"> </w:t>
      </w:r>
      <w:r w:rsidR="00D11473" w:rsidRPr="00592D20">
        <w:rPr>
          <w:sz w:val="24"/>
          <w:szCs w:val="24"/>
        </w:rPr>
        <w:t xml:space="preserve">held </w:t>
      </w:r>
      <w:r w:rsidR="00B37D8C" w:rsidRPr="00592D20">
        <w:rPr>
          <w:sz w:val="24"/>
          <w:szCs w:val="24"/>
        </w:rPr>
        <w:t xml:space="preserve">via webinar </w:t>
      </w:r>
      <w:r w:rsidR="002F5AD0" w:rsidRPr="00592D20">
        <w:rPr>
          <w:sz w:val="24"/>
          <w:szCs w:val="24"/>
        </w:rPr>
        <w:t xml:space="preserve">on </w:t>
      </w:r>
      <w:r w:rsidR="004979B2">
        <w:rPr>
          <w:sz w:val="24"/>
          <w:szCs w:val="24"/>
        </w:rPr>
        <w:t>January 19 and 26, 2023</w:t>
      </w:r>
      <w:r w:rsidR="004979B2" w:rsidRPr="00BA38A1">
        <w:rPr>
          <w:sz w:val="24"/>
          <w:szCs w:val="24"/>
        </w:rPr>
        <w:t xml:space="preserve"> </w:t>
      </w:r>
      <w:r w:rsidR="00D11473" w:rsidRPr="00592D20">
        <w:rPr>
          <w:sz w:val="24"/>
          <w:szCs w:val="24"/>
        </w:rPr>
        <w:t xml:space="preserve">to discuss </w:t>
      </w:r>
      <w:r w:rsidR="00AC752C" w:rsidRPr="00592D20">
        <w:rPr>
          <w:sz w:val="24"/>
          <w:szCs w:val="24"/>
        </w:rPr>
        <w:t xml:space="preserve">management </w:t>
      </w:r>
      <w:r w:rsidR="00A85BD5" w:rsidRPr="00592D20">
        <w:rPr>
          <w:sz w:val="24"/>
          <w:szCs w:val="24"/>
        </w:rPr>
        <w:t>options</w:t>
      </w:r>
      <w:r w:rsidR="007841BC" w:rsidRPr="00592D20">
        <w:rPr>
          <w:sz w:val="24"/>
          <w:szCs w:val="24"/>
        </w:rPr>
        <w:t xml:space="preserve"> for the</w:t>
      </w:r>
      <w:r w:rsidR="00AC752C" w:rsidRPr="00592D20">
        <w:rPr>
          <w:sz w:val="24"/>
          <w:szCs w:val="24"/>
        </w:rPr>
        <w:t xml:space="preserve"> </w:t>
      </w:r>
      <w:r w:rsidR="00D11473" w:rsidRPr="00592D20">
        <w:rPr>
          <w:sz w:val="24"/>
          <w:szCs w:val="24"/>
        </w:rPr>
        <w:t xml:space="preserve">New Jersey </w:t>
      </w:r>
      <w:r w:rsidR="00846669" w:rsidRPr="00592D20">
        <w:rPr>
          <w:sz w:val="24"/>
          <w:szCs w:val="24"/>
        </w:rPr>
        <w:t xml:space="preserve">recreational </w:t>
      </w:r>
      <w:r w:rsidR="00D76162" w:rsidRPr="00592D20">
        <w:rPr>
          <w:sz w:val="24"/>
          <w:szCs w:val="24"/>
        </w:rPr>
        <w:t>black sea bass</w:t>
      </w:r>
      <w:r w:rsidR="00904770" w:rsidRPr="00592D20">
        <w:rPr>
          <w:sz w:val="24"/>
          <w:szCs w:val="24"/>
        </w:rPr>
        <w:t xml:space="preserve"> </w:t>
      </w:r>
      <w:r w:rsidR="004979B2">
        <w:rPr>
          <w:sz w:val="24"/>
          <w:szCs w:val="24"/>
        </w:rPr>
        <w:t xml:space="preserve">and scup </w:t>
      </w:r>
      <w:r w:rsidR="007841BC" w:rsidRPr="00592D20">
        <w:rPr>
          <w:sz w:val="24"/>
          <w:szCs w:val="24"/>
        </w:rPr>
        <w:t>fisher</w:t>
      </w:r>
      <w:r w:rsidR="004979B2">
        <w:rPr>
          <w:sz w:val="24"/>
          <w:szCs w:val="24"/>
        </w:rPr>
        <w:t>ies</w:t>
      </w:r>
      <w:r w:rsidR="00D30430" w:rsidRPr="00592D20">
        <w:rPr>
          <w:sz w:val="24"/>
          <w:szCs w:val="24"/>
        </w:rPr>
        <w:t xml:space="preserve"> for the 202</w:t>
      </w:r>
      <w:r w:rsidR="004979B2">
        <w:rPr>
          <w:sz w:val="24"/>
          <w:szCs w:val="24"/>
        </w:rPr>
        <w:t>3</w:t>
      </w:r>
      <w:r w:rsidR="00D30430" w:rsidRPr="00592D20">
        <w:rPr>
          <w:sz w:val="24"/>
          <w:szCs w:val="24"/>
        </w:rPr>
        <w:t xml:space="preserve"> fishing year</w:t>
      </w:r>
      <w:r w:rsidR="00AC752C" w:rsidRPr="00592D20">
        <w:rPr>
          <w:sz w:val="24"/>
          <w:szCs w:val="24"/>
        </w:rPr>
        <w:t>.</w:t>
      </w:r>
      <w:r w:rsidR="00846669" w:rsidRPr="00592D20">
        <w:rPr>
          <w:sz w:val="24"/>
          <w:szCs w:val="24"/>
        </w:rPr>
        <w:t xml:space="preserve">  </w:t>
      </w:r>
      <w:r w:rsidR="00D97996" w:rsidRPr="00592D20">
        <w:rPr>
          <w:sz w:val="24"/>
          <w:szCs w:val="24"/>
        </w:rPr>
        <w:t xml:space="preserve">  </w:t>
      </w:r>
    </w:p>
    <w:p w14:paraId="26D085C4" w14:textId="1B396C17" w:rsidR="00EA4DEC" w:rsidRPr="00592D20" w:rsidRDefault="00EA4DEC" w:rsidP="00EA4DEC">
      <w:pPr>
        <w:pStyle w:val="BodyText"/>
        <w:spacing w:after="120" w:line="360" w:lineRule="auto"/>
        <w:rPr>
          <w:sz w:val="24"/>
          <w:szCs w:val="24"/>
        </w:rPr>
      </w:pPr>
      <w:r w:rsidRPr="00592D20">
        <w:rPr>
          <w:b/>
          <w:bCs/>
          <w:sz w:val="24"/>
          <w:szCs w:val="24"/>
          <w:u w:val="single"/>
        </w:rPr>
        <w:t>202</w:t>
      </w:r>
      <w:r w:rsidR="00E84DC3">
        <w:rPr>
          <w:b/>
          <w:bCs/>
          <w:sz w:val="24"/>
          <w:szCs w:val="24"/>
          <w:u w:val="single"/>
        </w:rPr>
        <w:t>3</w:t>
      </w:r>
      <w:r w:rsidRPr="00592D20">
        <w:rPr>
          <w:b/>
          <w:bCs/>
          <w:sz w:val="24"/>
          <w:szCs w:val="24"/>
          <w:u w:val="single"/>
        </w:rPr>
        <w:t xml:space="preserve"> Season</w:t>
      </w:r>
    </w:p>
    <w:p w14:paraId="55D41DC6" w14:textId="77777777" w:rsidR="00DB300F" w:rsidRDefault="00EA4DEC" w:rsidP="00EA6531">
      <w:pPr>
        <w:autoSpaceDE w:val="0"/>
        <w:autoSpaceDN w:val="0"/>
        <w:adjustRightInd w:val="0"/>
        <w:spacing w:line="480" w:lineRule="auto"/>
      </w:pPr>
      <w:r w:rsidRPr="00592D20">
        <w:t xml:space="preserve">At </w:t>
      </w:r>
      <w:r w:rsidRPr="00442E5B">
        <w:t xml:space="preserve">their </w:t>
      </w:r>
      <w:r w:rsidR="00BA0AEB" w:rsidRPr="00442E5B">
        <w:t>March</w:t>
      </w:r>
      <w:r w:rsidRPr="00442E5B">
        <w:t xml:space="preserve"> 202</w:t>
      </w:r>
      <w:r w:rsidR="004979B2" w:rsidRPr="00442E5B">
        <w:t>3</w:t>
      </w:r>
      <w:r w:rsidRPr="00442E5B">
        <w:t xml:space="preserve"> meeting, </w:t>
      </w:r>
      <w:r w:rsidR="00592D20" w:rsidRPr="00442E5B">
        <w:t xml:space="preserve">the ASMFC </w:t>
      </w:r>
      <w:r w:rsidR="00FA4E4A" w:rsidRPr="00442E5B">
        <w:t xml:space="preserve">management board </w:t>
      </w:r>
      <w:r w:rsidR="00592D20" w:rsidRPr="00442E5B">
        <w:t>approved the State</w:t>
      </w:r>
      <w:r w:rsidR="00592D20" w:rsidRPr="00592D20">
        <w:t xml:space="preserve"> of New Jersey’s conservation equivalency</w:t>
      </w:r>
      <w:r w:rsidR="007B25FD">
        <w:t xml:space="preserve"> proposal</w:t>
      </w:r>
      <w:r w:rsidR="00592D20" w:rsidRPr="00592D20">
        <w:t xml:space="preserve"> </w:t>
      </w:r>
      <w:r w:rsidR="007B25FD">
        <w:t>methodology</w:t>
      </w:r>
      <w:r w:rsidR="00592D20" w:rsidRPr="00592D20">
        <w:t xml:space="preserve"> for the 202</w:t>
      </w:r>
      <w:r w:rsidR="00FA4E4A">
        <w:t>3</w:t>
      </w:r>
      <w:r w:rsidR="0016717F">
        <w:t xml:space="preserve"> </w:t>
      </w:r>
      <w:r w:rsidR="005F5F1D">
        <w:t>black sea bass</w:t>
      </w:r>
      <w:r w:rsidR="0016717F">
        <w:t xml:space="preserve"> </w:t>
      </w:r>
      <w:r w:rsidR="00FA4E4A">
        <w:t xml:space="preserve">and scup recreational </w:t>
      </w:r>
      <w:r w:rsidR="00592D20" w:rsidRPr="00592D20">
        <w:t>season</w:t>
      </w:r>
      <w:r w:rsidR="00FA4E4A">
        <w:t>s</w:t>
      </w:r>
      <w:r w:rsidR="00592D20" w:rsidRPr="00592D20">
        <w:t>.  Under this proposal, New Jersey</w:t>
      </w:r>
      <w:r w:rsidR="005F5F1D">
        <w:t xml:space="preserve"> is required to reduce harvest by </w:t>
      </w:r>
      <w:r w:rsidR="00FA4E4A">
        <w:t>10</w:t>
      </w:r>
      <w:r w:rsidR="005F5F1D">
        <w:t xml:space="preserve"> percent </w:t>
      </w:r>
      <w:r w:rsidR="00FA4E4A">
        <w:t xml:space="preserve">for both species </w:t>
      </w:r>
      <w:r w:rsidR="005F5F1D">
        <w:t xml:space="preserve">as required </w:t>
      </w:r>
      <w:r w:rsidR="0097572F">
        <w:t xml:space="preserve">under </w:t>
      </w:r>
      <w:r w:rsidR="005F5F1D">
        <w:t>ASMFC</w:t>
      </w:r>
      <w:r w:rsidR="0097572F">
        <w:t xml:space="preserve"> </w:t>
      </w:r>
      <w:r w:rsidR="00950B02">
        <w:rPr>
          <w:rFonts w:cstheme="minorHAnsi"/>
        </w:rPr>
        <w:t xml:space="preserve">Percent Change Approach, as implemented under Addendum XXXIV to the Summer Flounder, Scup, and Black Sea Bass Fishery Management Plan.  </w:t>
      </w:r>
      <w:r w:rsidR="00430D43" w:rsidRPr="00430D43">
        <w:t>The current 20</w:t>
      </w:r>
      <w:r w:rsidR="008B0533">
        <w:t>2</w:t>
      </w:r>
      <w:r w:rsidR="00950B02">
        <w:t>2</w:t>
      </w:r>
      <w:r w:rsidR="00430D43" w:rsidRPr="00430D43">
        <w:t xml:space="preserve"> New Jersey recreational black sea bass regulations are an open season from </w:t>
      </w:r>
      <w:r w:rsidR="00D50520" w:rsidRPr="00430D43">
        <w:t>May</w:t>
      </w:r>
      <w:r w:rsidR="00D50520">
        <w:t xml:space="preserve"> 17 – June 19 </w:t>
      </w:r>
      <w:r w:rsidR="00D50520" w:rsidRPr="009C1858">
        <w:t xml:space="preserve">with a </w:t>
      </w:r>
      <w:r w:rsidR="00D50520">
        <w:t>10</w:t>
      </w:r>
      <w:r w:rsidR="00D50520" w:rsidRPr="009C1858">
        <w:t xml:space="preserve">-fish possession limit, </w:t>
      </w:r>
      <w:r w:rsidR="00D50520">
        <w:t xml:space="preserve">July 1 – August 31 </w:t>
      </w:r>
      <w:r w:rsidR="00D50520" w:rsidRPr="009C1858">
        <w:t>with a 2-fish possession limit</w:t>
      </w:r>
      <w:r w:rsidR="00D50520">
        <w:t xml:space="preserve">, October 7 – October 26 </w:t>
      </w:r>
      <w:r w:rsidR="00D50520" w:rsidRPr="009C1858">
        <w:t xml:space="preserve">with a </w:t>
      </w:r>
      <w:r w:rsidR="00D50520">
        <w:t>10</w:t>
      </w:r>
      <w:r w:rsidR="00D50520" w:rsidRPr="009C1858">
        <w:t>-fish possession limit,</w:t>
      </w:r>
      <w:r w:rsidR="00D50520">
        <w:t xml:space="preserve"> and November 1 - </w:t>
      </w:r>
      <w:r w:rsidR="00D50520" w:rsidRPr="009C1858">
        <w:t xml:space="preserve">December 31 with a </w:t>
      </w:r>
      <w:r w:rsidR="00D50520">
        <w:t>15</w:t>
      </w:r>
      <w:r w:rsidR="00D50520" w:rsidRPr="009C1858">
        <w:t>-</w:t>
      </w:r>
      <w:r w:rsidR="00D50520" w:rsidRPr="00D87347">
        <w:t>fish possession limit</w:t>
      </w:r>
      <w:r w:rsidR="00D50520">
        <w:t xml:space="preserve">, again, all seasons have a 13-inch minimum size limit.  The current 2022 New Jersey scup regulations are year-round with a 50 fish possession limit and a </w:t>
      </w:r>
      <w:proofErr w:type="gramStart"/>
      <w:r w:rsidR="00D50520">
        <w:t>10 inch</w:t>
      </w:r>
      <w:proofErr w:type="gramEnd"/>
      <w:r w:rsidR="00D50520">
        <w:t xml:space="preserve"> size limit.  </w:t>
      </w:r>
    </w:p>
    <w:p w14:paraId="6BE0AF9F" w14:textId="77777777" w:rsidR="00DB300F" w:rsidRDefault="00DB300F" w:rsidP="00EA6531">
      <w:pPr>
        <w:autoSpaceDE w:val="0"/>
        <w:autoSpaceDN w:val="0"/>
        <w:adjustRightInd w:val="0"/>
        <w:spacing w:line="480" w:lineRule="auto"/>
      </w:pPr>
    </w:p>
    <w:p w14:paraId="4F4CDC1F" w14:textId="504ACD52" w:rsidR="00EA6531" w:rsidRDefault="00541A13" w:rsidP="00EA6531">
      <w:pPr>
        <w:autoSpaceDE w:val="0"/>
        <w:autoSpaceDN w:val="0"/>
        <w:adjustRightInd w:val="0"/>
        <w:spacing w:line="480" w:lineRule="auto"/>
      </w:pPr>
      <w:r>
        <w:t>For black sea bass, t</w:t>
      </w:r>
      <w:r w:rsidR="00EA6531">
        <w:t xml:space="preserve">he </w:t>
      </w:r>
      <w:r w:rsidR="00DB300F">
        <w:t xml:space="preserve">Advisory </w:t>
      </w:r>
      <w:r w:rsidR="00EA6531">
        <w:t xml:space="preserve">Committee reviewed </w:t>
      </w:r>
      <w:r>
        <w:t xml:space="preserve">a total of 34 example </w:t>
      </w:r>
      <w:r w:rsidR="00EA6531">
        <w:t>options</w:t>
      </w:r>
      <w:r w:rsidR="009F71B0">
        <w:t>,</w:t>
      </w:r>
      <w:r w:rsidR="00CB3277">
        <w:t xml:space="preserve"> 19 of which met the </w:t>
      </w:r>
      <w:r w:rsidR="008D654C">
        <w:t>10 percent reduction and ultimately moved forward 4</w:t>
      </w:r>
      <w:r w:rsidR="00A249BB">
        <w:t xml:space="preserve"> options</w:t>
      </w:r>
      <w:r w:rsidR="008D654C">
        <w:t xml:space="preserve"> for Council consideration.  For </w:t>
      </w:r>
      <w:r w:rsidR="00F91482">
        <w:t xml:space="preserve">scup, </w:t>
      </w:r>
      <w:r w:rsidR="00B24668">
        <w:t xml:space="preserve">the </w:t>
      </w:r>
      <w:r w:rsidR="00A249BB">
        <w:t xml:space="preserve">Advisory </w:t>
      </w:r>
      <w:r w:rsidR="00B24668">
        <w:t xml:space="preserve">Committee reviewed 18 example options, </w:t>
      </w:r>
      <w:r w:rsidR="006712AD">
        <w:t xml:space="preserve">4 of which met the required </w:t>
      </w:r>
      <w:r w:rsidR="00B224B8">
        <w:t>10</w:t>
      </w:r>
      <w:r w:rsidR="006712AD">
        <w:t xml:space="preserve"> percent reduction and ultimately </w:t>
      </w:r>
      <w:r w:rsidR="00B224B8">
        <w:t xml:space="preserve">moved 2 </w:t>
      </w:r>
      <w:r w:rsidR="00A249BB">
        <w:t xml:space="preserve">options </w:t>
      </w:r>
      <w:r w:rsidR="00B224B8">
        <w:t xml:space="preserve">forward for Council consideration.  </w:t>
      </w:r>
      <w:r w:rsidR="009F71B0">
        <w:t xml:space="preserve"> </w:t>
      </w:r>
      <w:r w:rsidR="004B0F03">
        <w:t xml:space="preserve">Since </w:t>
      </w:r>
      <w:r w:rsidR="00F040B5">
        <w:t xml:space="preserve">options for </w:t>
      </w:r>
      <w:r w:rsidR="005B19E5">
        <w:t xml:space="preserve">black sea bass and scup are </w:t>
      </w:r>
      <w:r w:rsidR="00F040B5">
        <w:t xml:space="preserve">calculated dependent on one another, options are provided </w:t>
      </w:r>
      <w:r w:rsidR="008A494A">
        <w:t xml:space="preserve">with both species as </w:t>
      </w:r>
      <w:proofErr w:type="gramStart"/>
      <w:r w:rsidR="008A494A">
        <w:t>follows;</w:t>
      </w:r>
      <w:proofErr w:type="gramEnd"/>
      <w:r w:rsidR="008A494A">
        <w:t xml:space="preserve"> </w:t>
      </w:r>
      <w:r w:rsidR="004B0F03">
        <w:t xml:space="preserve"> </w:t>
      </w:r>
    </w:p>
    <w:p w14:paraId="5ECE4EF0" w14:textId="6EF635AA" w:rsidR="002A31D9" w:rsidRDefault="002A31D9" w:rsidP="00EA6531">
      <w:pPr>
        <w:autoSpaceDE w:val="0"/>
        <w:autoSpaceDN w:val="0"/>
        <w:adjustRightInd w:val="0"/>
        <w:spacing w:line="480" w:lineRule="auto"/>
      </w:pPr>
    </w:p>
    <w:p w14:paraId="7675BEA1" w14:textId="1E1F1AB4" w:rsidR="00A249BB" w:rsidRDefault="00A249BB" w:rsidP="00EA6531">
      <w:pPr>
        <w:autoSpaceDE w:val="0"/>
        <w:autoSpaceDN w:val="0"/>
        <w:adjustRightInd w:val="0"/>
        <w:spacing w:line="480" w:lineRule="auto"/>
      </w:pPr>
    </w:p>
    <w:p w14:paraId="2A503ABE" w14:textId="77777777" w:rsidR="00A249BB" w:rsidRDefault="00A249BB" w:rsidP="00EA6531">
      <w:pPr>
        <w:autoSpaceDE w:val="0"/>
        <w:autoSpaceDN w:val="0"/>
        <w:adjustRightInd w:val="0"/>
        <w:spacing w:line="480" w:lineRule="auto"/>
      </w:pPr>
    </w:p>
    <w:p w14:paraId="46F303F2" w14:textId="18B56A35" w:rsidR="00340193" w:rsidRDefault="005D62C6" w:rsidP="005D62C6">
      <w:pPr>
        <w:autoSpaceDE w:val="0"/>
        <w:autoSpaceDN w:val="0"/>
        <w:adjustRightInd w:val="0"/>
        <w:spacing w:line="480" w:lineRule="auto"/>
        <w:ind w:left="360"/>
      </w:pPr>
      <w:r w:rsidRPr="00A170F5">
        <w:rPr>
          <w:u w:val="single"/>
        </w:rPr>
        <w:t>Option 1.</w:t>
      </w:r>
      <w:r>
        <w:t xml:space="preserve">  </w:t>
      </w:r>
      <w:r w:rsidR="003F3326">
        <w:t>For black sea bass, an o</w:t>
      </w:r>
      <w:r w:rsidR="00BD2364">
        <w:t xml:space="preserve">pen Season from </w:t>
      </w:r>
      <w:r w:rsidR="00FE38E8">
        <w:t xml:space="preserve">May 17 </w:t>
      </w:r>
      <w:r w:rsidR="00BD2364">
        <w:t>–</w:t>
      </w:r>
      <w:r w:rsidR="00FE38E8">
        <w:t xml:space="preserve"> </w:t>
      </w:r>
      <w:r w:rsidR="00BD2364">
        <w:t xml:space="preserve">June 19 with a </w:t>
      </w:r>
      <w:r w:rsidR="00EE6C6C">
        <w:t>10</w:t>
      </w:r>
      <w:r w:rsidR="00EE1453">
        <w:t>-</w:t>
      </w:r>
      <w:r w:rsidR="00BD2364">
        <w:t xml:space="preserve">fish possession limit and a </w:t>
      </w:r>
      <w:proofErr w:type="gramStart"/>
      <w:r w:rsidR="00BD2364">
        <w:t>12.5 inch</w:t>
      </w:r>
      <w:proofErr w:type="gramEnd"/>
      <w:r w:rsidR="00BD2364">
        <w:t xml:space="preserve"> size limit</w:t>
      </w:r>
      <w:r w:rsidR="00FD0A6D">
        <w:t xml:space="preserve">; July 1 – August 31 with a </w:t>
      </w:r>
      <w:r w:rsidR="00EE6C6C">
        <w:t>1</w:t>
      </w:r>
      <w:r w:rsidR="00EE1453">
        <w:t>-</w:t>
      </w:r>
      <w:r w:rsidR="00FD0A6D">
        <w:t xml:space="preserve">fish possession limit </w:t>
      </w:r>
      <w:r w:rsidR="00E943BE">
        <w:t>and a 12.5 inch size limit</w:t>
      </w:r>
      <w:r w:rsidR="00E943BE" w:rsidRPr="009C1858">
        <w:t>,</w:t>
      </w:r>
      <w:r w:rsidR="00E943BE">
        <w:t xml:space="preserve"> </w:t>
      </w:r>
      <w:r w:rsidR="00C70280">
        <w:t xml:space="preserve">October 1 – October </w:t>
      </w:r>
      <w:r w:rsidR="00EE6C6C">
        <w:t>31</w:t>
      </w:r>
      <w:r w:rsidR="00C70280">
        <w:t xml:space="preserve"> </w:t>
      </w:r>
      <w:r w:rsidR="00C70280" w:rsidRPr="009C1858">
        <w:t xml:space="preserve">with a </w:t>
      </w:r>
      <w:r w:rsidR="00EE6C6C">
        <w:t>10</w:t>
      </w:r>
      <w:r w:rsidR="00EE1453">
        <w:t>-</w:t>
      </w:r>
      <w:r w:rsidR="00C70280" w:rsidRPr="009C1858">
        <w:t>fish possession limit</w:t>
      </w:r>
      <w:r w:rsidR="00C70280">
        <w:t xml:space="preserve"> and a 12.5 inch size limit</w:t>
      </w:r>
      <w:r w:rsidR="00EE1453">
        <w:t xml:space="preserve">, and November 1 – December </w:t>
      </w:r>
      <w:r w:rsidR="00EE6C6C">
        <w:t>31</w:t>
      </w:r>
      <w:r w:rsidR="00EE1453">
        <w:t xml:space="preserve"> </w:t>
      </w:r>
      <w:r w:rsidR="00EE1453" w:rsidRPr="009C1858">
        <w:t xml:space="preserve">with a </w:t>
      </w:r>
      <w:r w:rsidR="00EE1453">
        <w:t>1</w:t>
      </w:r>
      <w:r w:rsidR="00EE6C6C">
        <w:t>5</w:t>
      </w:r>
      <w:r w:rsidR="00EE1453" w:rsidRPr="009C1858">
        <w:t>-</w:t>
      </w:r>
      <w:r w:rsidR="00EE1453" w:rsidRPr="00D87347">
        <w:t>fish possession limit</w:t>
      </w:r>
      <w:r w:rsidR="00EE1453">
        <w:t xml:space="preserve"> and a 1</w:t>
      </w:r>
      <w:r w:rsidR="00EE6C6C">
        <w:t>2.5</w:t>
      </w:r>
      <w:r w:rsidR="00EE1453">
        <w:t xml:space="preserve"> inch size limit.</w:t>
      </w:r>
      <w:r w:rsidR="00F0704F">
        <w:t xml:space="preserve"> The accompanying scup options are </w:t>
      </w:r>
      <w:r w:rsidR="003A535D">
        <w:t>an open season from August 1-December 31</w:t>
      </w:r>
      <w:r w:rsidR="00A170F5">
        <w:t xml:space="preserve"> with a 30 fish possession limit and a 10 inch size limit.</w:t>
      </w:r>
    </w:p>
    <w:p w14:paraId="02B82503" w14:textId="77777777" w:rsidR="004F422E" w:rsidRDefault="004F422E" w:rsidP="005D62C6">
      <w:pPr>
        <w:autoSpaceDE w:val="0"/>
        <w:autoSpaceDN w:val="0"/>
        <w:adjustRightInd w:val="0"/>
        <w:spacing w:line="480" w:lineRule="auto"/>
        <w:ind w:left="360"/>
      </w:pPr>
    </w:p>
    <w:p w14:paraId="7D94B260" w14:textId="51ADB079" w:rsidR="00A170F5" w:rsidRDefault="00A170F5" w:rsidP="005D62C6">
      <w:pPr>
        <w:autoSpaceDE w:val="0"/>
        <w:autoSpaceDN w:val="0"/>
        <w:adjustRightInd w:val="0"/>
        <w:spacing w:line="480" w:lineRule="auto"/>
        <w:ind w:left="360"/>
      </w:pPr>
      <w:r>
        <w:rPr>
          <w:u w:val="single"/>
        </w:rPr>
        <w:t>Option 2.</w:t>
      </w:r>
      <w:r>
        <w:t xml:space="preserve">  </w:t>
      </w:r>
      <w:r w:rsidR="004F422E">
        <w:t>For black sea bass, an open Season from May 17 – June 19 with a 10-fish possession limit and a 12.5 inch size limit; July 1 – August 31 with a 1-fish possession limit and a 12.5 inch size limit</w:t>
      </w:r>
      <w:r w:rsidR="004F422E" w:rsidRPr="009C1858">
        <w:t>,</w:t>
      </w:r>
      <w:r w:rsidR="004F422E">
        <w:t xml:space="preserve"> October 1 – October 31 </w:t>
      </w:r>
      <w:r w:rsidR="004F422E" w:rsidRPr="009C1858">
        <w:t xml:space="preserve">with a </w:t>
      </w:r>
      <w:r w:rsidR="004F422E">
        <w:t>10-</w:t>
      </w:r>
      <w:r w:rsidR="004F422E" w:rsidRPr="009C1858">
        <w:t>fish possession limit</w:t>
      </w:r>
      <w:r w:rsidR="004F422E">
        <w:t xml:space="preserve"> and a 12.5 inch size limit, and November 1 – December 31 </w:t>
      </w:r>
      <w:r w:rsidR="004F422E" w:rsidRPr="009C1858">
        <w:t xml:space="preserve">with a </w:t>
      </w:r>
      <w:r w:rsidR="004F422E">
        <w:t>15</w:t>
      </w:r>
      <w:r w:rsidR="004F422E" w:rsidRPr="009C1858">
        <w:t>-</w:t>
      </w:r>
      <w:r w:rsidR="004F422E" w:rsidRPr="00D87347">
        <w:t>fish possession limit</w:t>
      </w:r>
      <w:r w:rsidR="004F422E">
        <w:t xml:space="preserve"> and a 12.5 inch size limit. The accompanying scup options are an open season from January 1-</w:t>
      </w:r>
      <w:r w:rsidR="007A406F">
        <w:t xml:space="preserve"> October 15 </w:t>
      </w:r>
      <w:r w:rsidR="004F422E">
        <w:t>with a 30 fish possession limit and a 10 inch size limit.</w:t>
      </w:r>
    </w:p>
    <w:p w14:paraId="0F57F2AF" w14:textId="71E91781" w:rsidR="00152C08" w:rsidRDefault="00152C08" w:rsidP="005D62C6">
      <w:pPr>
        <w:autoSpaceDE w:val="0"/>
        <w:autoSpaceDN w:val="0"/>
        <w:adjustRightInd w:val="0"/>
        <w:spacing w:line="480" w:lineRule="auto"/>
        <w:ind w:left="360"/>
      </w:pPr>
    </w:p>
    <w:p w14:paraId="6CCA0334" w14:textId="566F41B9" w:rsidR="00152C08" w:rsidRDefault="00152C08" w:rsidP="00152C08">
      <w:pPr>
        <w:autoSpaceDE w:val="0"/>
        <w:autoSpaceDN w:val="0"/>
        <w:adjustRightInd w:val="0"/>
        <w:spacing w:line="480" w:lineRule="auto"/>
        <w:ind w:left="360"/>
      </w:pPr>
      <w:r w:rsidRPr="00A170F5">
        <w:rPr>
          <w:u w:val="single"/>
        </w:rPr>
        <w:t xml:space="preserve">Option </w:t>
      </w:r>
      <w:r>
        <w:rPr>
          <w:u w:val="single"/>
        </w:rPr>
        <w:t>3</w:t>
      </w:r>
      <w:r w:rsidRPr="00A170F5">
        <w:rPr>
          <w:u w:val="single"/>
        </w:rPr>
        <w:t>.</w:t>
      </w:r>
      <w:r>
        <w:t xml:space="preserve">  For black sea bass, an open Season from May 17 – June 19 with a 10-fish possession limit and a 12.5 inch size limit; July 1 – August </w:t>
      </w:r>
      <w:r w:rsidR="00C66263">
        <w:t>7</w:t>
      </w:r>
      <w:r>
        <w:t xml:space="preserve"> with a </w:t>
      </w:r>
      <w:r w:rsidR="00C66263">
        <w:t>2</w:t>
      </w:r>
      <w:r>
        <w:t>-fish possession limit and a 12.5 inch size limit</w:t>
      </w:r>
      <w:r w:rsidRPr="009C1858">
        <w:t>,</w:t>
      </w:r>
      <w:r>
        <w:t xml:space="preserve"> October 1 – October 31 </w:t>
      </w:r>
      <w:r w:rsidRPr="009C1858">
        <w:t xml:space="preserve">with a </w:t>
      </w:r>
      <w:r>
        <w:t>10-</w:t>
      </w:r>
      <w:r w:rsidRPr="009C1858">
        <w:t>fish possession limit</w:t>
      </w:r>
      <w:r>
        <w:t xml:space="preserve"> and a 12.5 inch size limit, and November 1 – December 31 </w:t>
      </w:r>
      <w:r w:rsidRPr="009C1858">
        <w:t xml:space="preserve">with a </w:t>
      </w:r>
      <w:r>
        <w:t>15</w:t>
      </w:r>
      <w:r w:rsidRPr="009C1858">
        <w:t>-</w:t>
      </w:r>
      <w:r w:rsidRPr="00D87347">
        <w:t>fish possession limit</w:t>
      </w:r>
      <w:r>
        <w:t xml:space="preserve"> and a 12.5 inch size limit. The accompanying scup options are an open season from August 1-December 31 with a 30 fish possession limit and a 10 inch size limit.</w:t>
      </w:r>
    </w:p>
    <w:p w14:paraId="05392868" w14:textId="7CCFDB38" w:rsidR="00C66263" w:rsidRDefault="00C66263" w:rsidP="00152C08">
      <w:pPr>
        <w:autoSpaceDE w:val="0"/>
        <w:autoSpaceDN w:val="0"/>
        <w:adjustRightInd w:val="0"/>
        <w:spacing w:line="480" w:lineRule="auto"/>
        <w:ind w:left="360"/>
      </w:pPr>
    </w:p>
    <w:p w14:paraId="77509739" w14:textId="428D6483" w:rsidR="00C66263" w:rsidRDefault="00C66263" w:rsidP="00C66263">
      <w:pPr>
        <w:autoSpaceDE w:val="0"/>
        <w:autoSpaceDN w:val="0"/>
        <w:adjustRightInd w:val="0"/>
        <w:spacing w:line="480" w:lineRule="auto"/>
        <w:ind w:left="360"/>
      </w:pPr>
      <w:r w:rsidRPr="00A170F5">
        <w:rPr>
          <w:u w:val="single"/>
        </w:rPr>
        <w:lastRenderedPageBreak/>
        <w:t xml:space="preserve">Option </w:t>
      </w:r>
      <w:r>
        <w:rPr>
          <w:u w:val="single"/>
        </w:rPr>
        <w:t>4</w:t>
      </w:r>
      <w:r w:rsidRPr="00A170F5">
        <w:rPr>
          <w:u w:val="single"/>
        </w:rPr>
        <w:t>.</w:t>
      </w:r>
      <w:r>
        <w:t xml:space="preserve">  For black sea bass, an open Season from May 17 – June 19 with a 10-fish possession limit and a </w:t>
      </w:r>
      <w:proofErr w:type="gramStart"/>
      <w:r>
        <w:t>12.5 inch</w:t>
      </w:r>
      <w:proofErr w:type="gramEnd"/>
      <w:r>
        <w:t xml:space="preserve"> size limit; July </w:t>
      </w:r>
      <w:r w:rsidR="001B519A">
        <w:t>20</w:t>
      </w:r>
      <w:r>
        <w:t xml:space="preserve"> – August </w:t>
      </w:r>
      <w:r w:rsidR="001B519A">
        <w:t>31</w:t>
      </w:r>
      <w:r>
        <w:t xml:space="preserve"> with a 2-fish possession limit and a 12.5 inch size limit</w:t>
      </w:r>
      <w:r w:rsidRPr="009C1858">
        <w:t>,</w:t>
      </w:r>
      <w:r>
        <w:t xml:space="preserve"> October 1 – October 31 </w:t>
      </w:r>
      <w:r w:rsidRPr="009C1858">
        <w:t xml:space="preserve">with a </w:t>
      </w:r>
      <w:r>
        <w:t>10-</w:t>
      </w:r>
      <w:r w:rsidRPr="009C1858">
        <w:t>fish possession limit</w:t>
      </w:r>
      <w:r>
        <w:t xml:space="preserve"> and a 12.5 inch size limit, and November 1 – December 31 </w:t>
      </w:r>
      <w:r w:rsidRPr="009C1858">
        <w:t xml:space="preserve">with a </w:t>
      </w:r>
      <w:r>
        <w:t>15</w:t>
      </w:r>
      <w:r w:rsidRPr="009C1858">
        <w:t>-</w:t>
      </w:r>
      <w:r w:rsidRPr="00D87347">
        <w:t>fish possession limit</w:t>
      </w:r>
      <w:r>
        <w:t xml:space="preserve"> and a 12.5 inch size limit. The accompanying scup options are an open season from August 1-December 31 with a 30 fish possession limit and a </w:t>
      </w:r>
      <w:proofErr w:type="gramStart"/>
      <w:r>
        <w:t>10 inch</w:t>
      </w:r>
      <w:proofErr w:type="gramEnd"/>
      <w:r>
        <w:t xml:space="preserve"> size limit.</w:t>
      </w:r>
    </w:p>
    <w:p w14:paraId="4D19F173" w14:textId="0B16D518" w:rsidR="00C66263" w:rsidRDefault="00C66263" w:rsidP="00152C08">
      <w:pPr>
        <w:autoSpaceDE w:val="0"/>
        <w:autoSpaceDN w:val="0"/>
        <w:adjustRightInd w:val="0"/>
        <w:spacing w:line="480" w:lineRule="auto"/>
        <w:ind w:left="360"/>
      </w:pPr>
    </w:p>
    <w:p w14:paraId="05F9B54A" w14:textId="17C12E19" w:rsidR="00FB72EC" w:rsidRDefault="00FB72EC" w:rsidP="00FB72EC">
      <w:pPr>
        <w:autoSpaceDE w:val="0"/>
        <w:autoSpaceDN w:val="0"/>
        <w:adjustRightInd w:val="0"/>
        <w:spacing w:line="480" w:lineRule="auto"/>
        <w:ind w:left="-720" w:right="-720"/>
      </w:pPr>
      <w:r>
        <w:rPr>
          <w:noProof/>
        </w:rPr>
        <w:drawing>
          <wp:inline distT="0" distB="0" distL="0" distR="0" wp14:anchorId="6912233C" wp14:editId="7A8E9D94">
            <wp:extent cx="6816444" cy="4086225"/>
            <wp:effectExtent l="0" t="0" r="3810" b="0"/>
            <wp:docPr id="1" name="Picture 1" descr="A picture containing text, cabinet, furniture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abinet, furniture, screensho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21927" cy="408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79133" w14:textId="77777777" w:rsidR="00152C08" w:rsidRDefault="00152C08" w:rsidP="005D62C6">
      <w:pPr>
        <w:autoSpaceDE w:val="0"/>
        <w:autoSpaceDN w:val="0"/>
        <w:adjustRightInd w:val="0"/>
        <w:spacing w:line="480" w:lineRule="auto"/>
        <w:ind w:left="360"/>
      </w:pPr>
    </w:p>
    <w:p w14:paraId="7FA29853" w14:textId="77777777" w:rsidR="001B519A" w:rsidRDefault="0031761A" w:rsidP="00863329">
      <w:pPr>
        <w:autoSpaceDE w:val="0"/>
        <w:autoSpaceDN w:val="0"/>
        <w:adjustRightInd w:val="0"/>
        <w:spacing w:line="480" w:lineRule="auto"/>
      </w:pPr>
      <w:r>
        <w:t xml:space="preserve">The committee’s preferred option </w:t>
      </w:r>
      <w:r w:rsidR="008A0F90">
        <w:t>is</w:t>
      </w:r>
      <w:r>
        <w:t xml:space="preserve"> number 1</w:t>
      </w:r>
      <w:r w:rsidR="00801969">
        <w:t xml:space="preserve">.  Advisors and Council recognized the many </w:t>
      </w:r>
      <w:r w:rsidR="00184905">
        <w:t xml:space="preserve">obstacles </w:t>
      </w:r>
      <w:r w:rsidR="00513928">
        <w:t xml:space="preserve">presented to the anglers of New Jersey under a </w:t>
      </w:r>
      <w:r w:rsidR="001B519A">
        <w:t xml:space="preserve">10 </w:t>
      </w:r>
      <w:r w:rsidR="00513928">
        <w:t>percent required reduction.  The options that were developed did not come easily</w:t>
      </w:r>
      <w:r w:rsidR="00EB537A">
        <w:t xml:space="preserve"> and several hours of deliberation took place.  </w:t>
      </w:r>
    </w:p>
    <w:p w14:paraId="60895772" w14:textId="77777777" w:rsidR="001B519A" w:rsidRDefault="001B519A" w:rsidP="00863329">
      <w:pPr>
        <w:autoSpaceDE w:val="0"/>
        <w:autoSpaceDN w:val="0"/>
        <w:adjustRightInd w:val="0"/>
        <w:spacing w:line="480" w:lineRule="auto"/>
      </w:pPr>
    </w:p>
    <w:p w14:paraId="02387D81" w14:textId="77777777" w:rsidR="001B519A" w:rsidRDefault="001B519A" w:rsidP="00863329">
      <w:pPr>
        <w:autoSpaceDE w:val="0"/>
        <w:autoSpaceDN w:val="0"/>
        <w:adjustRightInd w:val="0"/>
        <w:spacing w:line="480" w:lineRule="auto"/>
      </w:pPr>
    </w:p>
    <w:p w14:paraId="690AB03C" w14:textId="3AE42EB9" w:rsidR="00AE5F38" w:rsidRPr="00AE5F38" w:rsidRDefault="00EB537A" w:rsidP="00B9060E">
      <w:pPr>
        <w:autoSpaceDE w:val="0"/>
        <w:autoSpaceDN w:val="0"/>
        <w:adjustRightInd w:val="0"/>
        <w:spacing w:line="480" w:lineRule="auto"/>
      </w:pPr>
      <w:r>
        <w:t xml:space="preserve">Several </w:t>
      </w:r>
      <w:r w:rsidR="001D6D59">
        <w:t xml:space="preserve">comments </w:t>
      </w:r>
      <w:r w:rsidR="006716B9">
        <w:t xml:space="preserve">of concern </w:t>
      </w:r>
      <w:r w:rsidR="001D6D59">
        <w:t xml:space="preserve">were made </w:t>
      </w:r>
      <w:proofErr w:type="gramStart"/>
      <w:r w:rsidR="006716B9">
        <w:t>in regards to</w:t>
      </w:r>
      <w:proofErr w:type="gramEnd"/>
      <w:r w:rsidR="001D6D59">
        <w:t xml:space="preserve"> </w:t>
      </w:r>
      <w:bookmarkEnd w:id="0"/>
      <w:r w:rsidR="00B9060E">
        <w:t xml:space="preserve">the method of calculation this year made by the National Marine Fisheries Service.  In past years, advisors preferred the ability of </w:t>
      </w:r>
      <w:r w:rsidR="002B1347">
        <w:t xml:space="preserve">New Jersey </w:t>
      </w:r>
      <w:r w:rsidR="00B9060E">
        <w:t xml:space="preserve">Marine </w:t>
      </w:r>
      <w:r w:rsidR="002B1347">
        <w:t xml:space="preserve">Fisheries </w:t>
      </w:r>
      <w:r w:rsidR="00B9060E">
        <w:t xml:space="preserve">staff having the ability to craft options quickly and with Council and Committee input.  </w:t>
      </w:r>
      <w:r w:rsidR="00200FD6">
        <w:t>It should be noted that advisors requested consideration of splitting management options between sectors</w:t>
      </w:r>
      <w:r w:rsidR="001F2537">
        <w:t>.  The suite of options that were provided including a sector split did not result in a 10 percent reduction and therefore</w:t>
      </w:r>
      <w:r w:rsidR="002B1347">
        <w:t xml:space="preserve"> were</w:t>
      </w:r>
      <w:r w:rsidR="001F2537">
        <w:t xml:space="preserve"> not considered for management us</w:t>
      </w:r>
      <w:r w:rsidR="00C74E30">
        <w:t>e</w:t>
      </w:r>
      <w:r w:rsidR="001F2537">
        <w:t xml:space="preserve"> for </w:t>
      </w:r>
      <w:r w:rsidR="00C74E30">
        <w:t xml:space="preserve">2023.  </w:t>
      </w:r>
      <w:r w:rsidR="00200FD6">
        <w:t xml:space="preserve">The committee recommends adopting the measures proposed in Option 1 for New Jersey’s 2022 recreational black sea bass </w:t>
      </w:r>
      <w:r w:rsidR="00BC00B4">
        <w:t xml:space="preserve">and scup </w:t>
      </w:r>
      <w:r w:rsidR="00200FD6">
        <w:t>fishery.</w:t>
      </w:r>
    </w:p>
    <w:sectPr w:rsidR="00AE5F38" w:rsidRPr="00AE5F38" w:rsidSect="00564DCB">
      <w:headerReference w:type="default" r:id="rId8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DE12" w14:textId="77777777" w:rsidR="00F75294" w:rsidRDefault="00F75294">
      <w:r>
        <w:separator/>
      </w:r>
    </w:p>
  </w:endnote>
  <w:endnote w:type="continuationSeparator" w:id="0">
    <w:p w14:paraId="334A48D9" w14:textId="77777777" w:rsidR="00F75294" w:rsidRDefault="00F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21AEF" w14:textId="77777777" w:rsidR="00F75294" w:rsidRDefault="00F75294">
      <w:r>
        <w:separator/>
      </w:r>
    </w:p>
  </w:footnote>
  <w:footnote w:type="continuationSeparator" w:id="0">
    <w:p w14:paraId="03B70873" w14:textId="77777777" w:rsidR="00F75294" w:rsidRDefault="00F7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D539" w14:textId="5089769B" w:rsidR="00E32B12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New Jersey Marine Fisheries Council Recreational </w:t>
    </w:r>
    <w:r w:rsidR="005F5F1D">
      <w:rPr>
        <w:b/>
        <w:sz w:val="28"/>
        <w:szCs w:val="28"/>
      </w:rPr>
      <w:t>Black Sea Bass</w:t>
    </w:r>
    <w:r w:rsidR="00212321">
      <w:rPr>
        <w:b/>
        <w:sz w:val="28"/>
        <w:szCs w:val="28"/>
      </w:rPr>
      <w:t xml:space="preserve"> </w:t>
    </w:r>
    <w:r w:rsidR="00B37D8C">
      <w:rPr>
        <w:b/>
        <w:sz w:val="28"/>
        <w:szCs w:val="28"/>
      </w:rPr>
      <w:t xml:space="preserve">Advisory </w:t>
    </w:r>
    <w:r>
      <w:rPr>
        <w:b/>
        <w:sz w:val="28"/>
        <w:szCs w:val="28"/>
      </w:rPr>
      <w:t>Committee Report</w:t>
    </w:r>
  </w:p>
  <w:p w14:paraId="20DF8A6E" w14:textId="2AE09884" w:rsidR="00E32B12" w:rsidRDefault="00A85BD5" w:rsidP="00170014">
    <w:pPr>
      <w:jc w:val="center"/>
    </w:pPr>
    <w:r>
      <w:t xml:space="preserve">March </w:t>
    </w:r>
    <w:r w:rsidR="00A01C76">
      <w:t>2</w:t>
    </w:r>
    <w:r w:rsidR="00D76162">
      <w:t>, 202</w:t>
    </w:r>
    <w:r w:rsidR="00A01C76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17054"/>
    <w:multiLevelType w:val="hybridMultilevel"/>
    <w:tmpl w:val="A850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7439149">
    <w:abstractNumId w:val="5"/>
  </w:num>
  <w:num w:numId="2" w16cid:durableId="1044912525">
    <w:abstractNumId w:val="3"/>
  </w:num>
  <w:num w:numId="3" w16cid:durableId="1862473506">
    <w:abstractNumId w:val="1"/>
  </w:num>
  <w:num w:numId="4" w16cid:durableId="1171989284">
    <w:abstractNumId w:val="6"/>
  </w:num>
  <w:num w:numId="5" w16cid:durableId="649406091">
    <w:abstractNumId w:val="0"/>
  </w:num>
  <w:num w:numId="6" w16cid:durableId="689339722">
    <w:abstractNumId w:val="2"/>
  </w:num>
  <w:num w:numId="7" w16cid:durableId="132720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11BD9"/>
    <w:rsid w:val="000450BC"/>
    <w:rsid w:val="0004748A"/>
    <w:rsid w:val="00047F48"/>
    <w:rsid w:val="00051E8B"/>
    <w:rsid w:val="00054F96"/>
    <w:rsid w:val="00067F79"/>
    <w:rsid w:val="000942F5"/>
    <w:rsid w:val="000B264B"/>
    <w:rsid w:val="000C1BEB"/>
    <w:rsid w:val="000C1D07"/>
    <w:rsid w:val="000C4F97"/>
    <w:rsid w:val="000D3D78"/>
    <w:rsid w:val="000F1DF0"/>
    <w:rsid w:val="00102C35"/>
    <w:rsid w:val="00105414"/>
    <w:rsid w:val="00112DDE"/>
    <w:rsid w:val="00130084"/>
    <w:rsid w:val="00142997"/>
    <w:rsid w:val="00152C08"/>
    <w:rsid w:val="00156CF5"/>
    <w:rsid w:val="00160798"/>
    <w:rsid w:val="0016717F"/>
    <w:rsid w:val="00170014"/>
    <w:rsid w:val="00184905"/>
    <w:rsid w:val="001914E1"/>
    <w:rsid w:val="001A1A6B"/>
    <w:rsid w:val="001A2E5A"/>
    <w:rsid w:val="001A3125"/>
    <w:rsid w:val="001A76D0"/>
    <w:rsid w:val="001A7BCE"/>
    <w:rsid w:val="001B17D7"/>
    <w:rsid w:val="001B2EE9"/>
    <w:rsid w:val="001B47BA"/>
    <w:rsid w:val="001B4BC3"/>
    <w:rsid w:val="001B519A"/>
    <w:rsid w:val="001B5F41"/>
    <w:rsid w:val="001C2E9C"/>
    <w:rsid w:val="001C33C9"/>
    <w:rsid w:val="001D59AF"/>
    <w:rsid w:val="001D6D59"/>
    <w:rsid w:val="001D7AFF"/>
    <w:rsid w:val="001E611E"/>
    <w:rsid w:val="001F2537"/>
    <w:rsid w:val="001F4BE6"/>
    <w:rsid w:val="001F6400"/>
    <w:rsid w:val="001F74D9"/>
    <w:rsid w:val="00200FD6"/>
    <w:rsid w:val="00211929"/>
    <w:rsid w:val="00212321"/>
    <w:rsid w:val="00217908"/>
    <w:rsid w:val="00231C9F"/>
    <w:rsid w:val="00245C03"/>
    <w:rsid w:val="0025372B"/>
    <w:rsid w:val="00256ABA"/>
    <w:rsid w:val="00270334"/>
    <w:rsid w:val="00287AE0"/>
    <w:rsid w:val="002A31D9"/>
    <w:rsid w:val="002A7B11"/>
    <w:rsid w:val="002B1347"/>
    <w:rsid w:val="002C0D67"/>
    <w:rsid w:val="002D1753"/>
    <w:rsid w:val="002D6C5E"/>
    <w:rsid w:val="002F5AD0"/>
    <w:rsid w:val="002F701C"/>
    <w:rsid w:val="003119E8"/>
    <w:rsid w:val="00311D7F"/>
    <w:rsid w:val="0031761A"/>
    <w:rsid w:val="00322304"/>
    <w:rsid w:val="003244D2"/>
    <w:rsid w:val="00340193"/>
    <w:rsid w:val="003464BF"/>
    <w:rsid w:val="00350D9A"/>
    <w:rsid w:val="00390E65"/>
    <w:rsid w:val="003A535D"/>
    <w:rsid w:val="003D0A03"/>
    <w:rsid w:val="003D453F"/>
    <w:rsid w:val="003D467D"/>
    <w:rsid w:val="003D6F92"/>
    <w:rsid w:val="003E72E3"/>
    <w:rsid w:val="003F3326"/>
    <w:rsid w:val="00417383"/>
    <w:rsid w:val="00424FEB"/>
    <w:rsid w:val="00430D43"/>
    <w:rsid w:val="00442E5B"/>
    <w:rsid w:val="004514F9"/>
    <w:rsid w:val="00474657"/>
    <w:rsid w:val="004979B2"/>
    <w:rsid w:val="004B0F03"/>
    <w:rsid w:val="004C54B0"/>
    <w:rsid w:val="004C67A0"/>
    <w:rsid w:val="004D671F"/>
    <w:rsid w:val="004E7124"/>
    <w:rsid w:val="004F1DDE"/>
    <w:rsid w:val="004F422E"/>
    <w:rsid w:val="005071F5"/>
    <w:rsid w:val="00513928"/>
    <w:rsid w:val="0053083C"/>
    <w:rsid w:val="00530B33"/>
    <w:rsid w:val="0053506A"/>
    <w:rsid w:val="00541A13"/>
    <w:rsid w:val="00542185"/>
    <w:rsid w:val="00555A52"/>
    <w:rsid w:val="00563187"/>
    <w:rsid w:val="00564DCB"/>
    <w:rsid w:val="00592D20"/>
    <w:rsid w:val="005A2109"/>
    <w:rsid w:val="005A232A"/>
    <w:rsid w:val="005B19E5"/>
    <w:rsid w:val="005C72DB"/>
    <w:rsid w:val="005D3EF9"/>
    <w:rsid w:val="005D62C6"/>
    <w:rsid w:val="005E02F9"/>
    <w:rsid w:val="005F2609"/>
    <w:rsid w:val="005F5F1D"/>
    <w:rsid w:val="00606FEC"/>
    <w:rsid w:val="006206B6"/>
    <w:rsid w:val="00627F54"/>
    <w:rsid w:val="006529A4"/>
    <w:rsid w:val="006712AD"/>
    <w:rsid w:val="006716B9"/>
    <w:rsid w:val="006779BD"/>
    <w:rsid w:val="00680CAE"/>
    <w:rsid w:val="00683568"/>
    <w:rsid w:val="00696D4D"/>
    <w:rsid w:val="006B0E29"/>
    <w:rsid w:val="006B4AA4"/>
    <w:rsid w:val="006C5838"/>
    <w:rsid w:val="006C7D91"/>
    <w:rsid w:val="006E2BF8"/>
    <w:rsid w:val="006E4DE8"/>
    <w:rsid w:val="006F77F1"/>
    <w:rsid w:val="007051A9"/>
    <w:rsid w:val="00705953"/>
    <w:rsid w:val="00710488"/>
    <w:rsid w:val="007419EB"/>
    <w:rsid w:val="007519F5"/>
    <w:rsid w:val="00772565"/>
    <w:rsid w:val="0078377E"/>
    <w:rsid w:val="007841BC"/>
    <w:rsid w:val="007912CC"/>
    <w:rsid w:val="00792B06"/>
    <w:rsid w:val="007A0FA0"/>
    <w:rsid w:val="007A406F"/>
    <w:rsid w:val="007A632E"/>
    <w:rsid w:val="007A713B"/>
    <w:rsid w:val="007B25FD"/>
    <w:rsid w:val="007F6F85"/>
    <w:rsid w:val="00800E34"/>
    <w:rsid w:val="00801969"/>
    <w:rsid w:val="00803BB7"/>
    <w:rsid w:val="0080447B"/>
    <w:rsid w:val="00804D3E"/>
    <w:rsid w:val="00805D1C"/>
    <w:rsid w:val="00823FE5"/>
    <w:rsid w:val="0082513F"/>
    <w:rsid w:val="00837E69"/>
    <w:rsid w:val="00846669"/>
    <w:rsid w:val="00854014"/>
    <w:rsid w:val="00863329"/>
    <w:rsid w:val="00864E8B"/>
    <w:rsid w:val="00871B36"/>
    <w:rsid w:val="008936BB"/>
    <w:rsid w:val="00894F2B"/>
    <w:rsid w:val="00894FD1"/>
    <w:rsid w:val="008A0F90"/>
    <w:rsid w:val="008A28C5"/>
    <w:rsid w:val="008A494A"/>
    <w:rsid w:val="008A5C7C"/>
    <w:rsid w:val="008A7820"/>
    <w:rsid w:val="008B0533"/>
    <w:rsid w:val="008D654C"/>
    <w:rsid w:val="008E533A"/>
    <w:rsid w:val="008F6CC1"/>
    <w:rsid w:val="00901FCF"/>
    <w:rsid w:val="00904770"/>
    <w:rsid w:val="009125F8"/>
    <w:rsid w:val="00950B02"/>
    <w:rsid w:val="00956439"/>
    <w:rsid w:val="009616E9"/>
    <w:rsid w:val="00963931"/>
    <w:rsid w:val="00971725"/>
    <w:rsid w:val="00975158"/>
    <w:rsid w:val="0097572F"/>
    <w:rsid w:val="00980FDA"/>
    <w:rsid w:val="0098274B"/>
    <w:rsid w:val="009908E9"/>
    <w:rsid w:val="009A0876"/>
    <w:rsid w:val="009F6E3F"/>
    <w:rsid w:val="009F71B0"/>
    <w:rsid w:val="00A01C76"/>
    <w:rsid w:val="00A170F5"/>
    <w:rsid w:val="00A249BB"/>
    <w:rsid w:val="00A31079"/>
    <w:rsid w:val="00A420E5"/>
    <w:rsid w:val="00A42C30"/>
    <w:rsid w:val="00A46C02"/>
    <w:rsid w:val="00A5284C"/>
    <w:rsid w:val="00A66B4B"/>
    <w:rsid w:val="00A85BD5"/>
    <w:rsid w:val="00AA59B7"/>
    <w:rsid w:val="00AA6C3F"/>
    <w:rsid w:val="00AB0A56"/>
    <w:rsid w:val="00AB650F"/>
    <w:rsid w:val="00AB6918"/>
    <w:rsid w:val="00AB6BB2"/>
    <w:rsid w:val="00AC752C"/>
    <w:rsid w:val="00AD0A13"/>
    <w:rsid w:val="00AD206C"/>
    <w:rsid w:val="00AD7F6C"/>
    <w:rsid w:val="00AE5F38"/>
    <w:rsid w:val="00AF31D3"/>
    <w:rsid w:val="00AF621A"/>
    <w:rsid w:val="00B00C55"/>
    <w:rsid w:val="00B05D80"/>
    <w:rsid w:val="00B07704"/>
    <w:rsid w:val="00B11AFA"/>
    <w:rsid w:val="00B224B8"/>
    <w:rsid w:val="00B23ED9"/>
    <w:rsid w:val="00B24668"/>
    <w:rsid w:val="00B32561"/>
    <w:rsid w:val="00B33E9D"/>
    <w:rsid w:val="00B37D8C"/>
    <w:rsid w:val="00B4019F"/>
    <w:rsid w:val="00B4160C"/>
    <w:rsid w:val="00B42C83"/>
    <w:rsid w:val="00B60C61"/>
    <w:rsid w:val="00B677B7"/>
    <w:rsid w:val="00B7538E"/>
    <w:rsid w:val="00B8304E"/>
    <w:rsid w:val="00B9060E"/>
    <w:rsid w:val="00BA0AEB"/>
    <w:rsid w:val="00BA379C"/>
    <w:rsid w:val="00BC00B4"/>
    <w:rsid w:val="00BD06D0"/>
    <w:rsid w:val="00BD1B67"/>
    <w:rsid w:val="00BD2364"/>
    <w:rsid w:val="00BE58A7"/>
    <w:rsid w:val="00C31C20"/>
    <w:rsid w:val="00C415A8"/>
    <w:rsid w:val="00C52293"/>
    <w:rsid w:val="00C578E1"/>
    <w:rsid w:val="00C66263"/>
    <w:rsid w:val="00C70280"/>
    <w:rsid w:val="00C74E30"/>
    <w:rsid w:val="00C8794B"/>
    <w:rsid w:val="00CA2ACB"/>
    <w:rsid w:val="00CA32E9"/>
    <w:rsid w:val="00CA4808"/>
    <w:rsid w:val="00CB3277"/>
    <w:rsid w:val="00CB42F4"/>
    <w:rsid w:val="00CB4502"/>
    <w:rsid w:val="00CB5BD7"/>
    <w:rsid w:val="00CC4D6F"/>
    <w:rsid w:val="00CD0038"/>
    <w:rsid w:val="00CE7D96"/>
    <w:rsid w:val="00D04683"/>
    <w:rsid w:val="00D071E8"/>
    <w:rsid w:val="00D11473"/>
    <w:rsid w:val="00D14BC0"/>
    <w:rsid w:val="00D30430"/>
    <w:rsid w:val="00D33712"/>
    <w:rsid w:val="00D50520"/>
    <w:rsid w:val="00D67DAB"/>
    <w:rsid w:val="00D72B29"/>
    <w:rsid w:val="00D76162"/>
    <w:rsid w:val="00D97996"/>
    <w:rsid w:val="00DA7776"/>
    <w:rsid w:val="00DA798F"/>
    <w:rsid w:val="00DB0AAE"/>
    <w:rsid w:val="00DB300F"/>
    <w:rsid w:val="00DE408D"/>
    <w:rsid w:val="00DE49E4"/>
    <w:rsid w:val="00DE6365"/>
    <w:rsid w:val="00DE7416"/>
    <w:rsid w:val="00E06FF1"/>
    <w:rsid w:val="00E14A00"/>
    <w:rsid w:val="00E265D2"/>
    <w:rsid w:val="00E314A8"/>
    <w:rsid w:val="00E32B12"/>
    <w:rsid w:val="00E3418B"/>
    <w:rsid w:val="00E345AA"/>
    <w:rsid w:val="00E4097C"/>
    <w:rsid w:val="00E5172B"/>
    <w:rsid w:val="00E52A62"/>
    <w:rsid w:val="00E6153F"/>
    <w:rsid w:val="00E62822"/>
    <w:rsid w:val="00E64B9A"/>
    <w:rsid w:val="00E653FF"/>
    <w:rsid w:val="00E70103"/>
    <w:rsid w:val="00E70221"/>
    <w:rsid w:val="00E835AA"/>
    <w:rsid w:val="00E84DC3"/>
    <w:rsid w:val="00E87915"/>
    <w:rsid w:val="00E9250F"/>
    <w:rsid w:val="00E943BE"/>
    <w:rsid w:val="00EA4DEC"/>
    <w:rsid w:val="00EA6064"/>
    <w:rsid w:val="00EA6531"/>
    <w:rsid w:val="00EB537A"/>
    <w:rsid w:val="00EC5451"/>
    <w:rsid w:val="00EE1453"/>
    <w:rsid w:val="00EE2A41"/>
    <w:rsid w:val="00EE6C6C"/>
    <w:rsid w:val="00EF4F0A"/>
    <w:rsid w:val="00F00AC9"/>
    <w:rsid w:val="00F040B5"/>
    <w:rsid w:val="00F0636C"/>
    <w:rsid w:val="00F0704F"/>
    <w:rsid w:val="00F177C6"/>
    <w:rsid w:val="00F24A5A"/>
    <w:rsid w:val="00F342A7"/>
    <w:rsid w:val="00F57E6E"/>
    <w:rsid w:val="00F675AE"/>
    <w:rsid w:val="00F75294"/>
    <w:rsid w:val="00F7792F"/>
    <w:rsid w:val="00F877BF"/>
    <w:rsid w:val="00F91482"/>
    <w:rsid w:val="00F91507"/>
    <w:rsid w:val="00F9366F"/>
    <w:rsid w:val="00F9610D"/>
    <w:rsid w:val="00FA4E4A"/>
    <w:rsid w:val="00FA7C0E"/>
    <w:rsid w:val="00FB4470"/>
    <w:rsid w:val="00FB72EC"/>
    <w:rsid w:val="00FB7DE7"/>
    <w:rsid w:val="00FC2D0A"/>
    <w:rsid w:val="00FC5933"/>
    <w:rsid w:val="00FC7589"/>
    <w:rsid w:val="00FD0A6D"/>
    <w:rsid w:val="00FE38E8"/>
    <w:rsid w:val="00FF126B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Clarke, Peter [DEP]</cp:lastModifiedBy>
  <cp:revision>2</cp:revision>
  <cp:lastPrinted>2012-02-24T15:15:00Z</cp:lastPrinted>
  <dcterms:created xsi:type="dcterms:W3CDTF">2023-02-23T14:17:00Z</dcterms:created>
  <dcterms:modified xsi:type="dcterms:W3CDTF">2023-02-23T14:17:00Z</dcterms:modified>
</cp:coreProperties>
</file>