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1B" w:rsidRPr="00C352D9" w:rsidRDefault="00D41F1B" w:rsidP="00C352D9">
      <w:pPr>
        <w:jc w:val="center"/>
        <w:rPr>
          <w:szCs w:val="24"/>
        </w:rPr>
      </w:pPr>
      <w:r w:rsidRPr="00C352D9">
        <w:rPr>
          <w:szCs w:val="24"/>
        </w:rPr>
        <w:fldChar w:fldCharType="begin"/>
      </w:r>
      <w:r w:rsidRPr="00C352D9">
        <w:rPr>
          <w:szCs w:val="24"/>
        </w:rPr>
        <w:instrText xml:space="preserve"> SEQ CHAPTER \h \r 1</w:instrText>
      </w:r>
      <w:r w:rsidRPr="00C352D9">
        <w:rPr>
          <w:szCs w:val="24"/>
        </w:rPr>
        <w:fldChar w:fldCharType="end"/>
      </w:r>
      <w:r w:rsidRPr="00C352D9">
        <w:rPr>
          <w:szCs w:val="24"/>
        </w:rPr>
        <w:t>NEW JERSEY STATE DEPARTMENT OF ENVIRONMENTAL PROTECTION</w:t>
      </w:r>
      <w:r w:rsidRPr="00C352D9">
        <w:rPr>
          <w:szCs w:val="24"/>
        </w:rPr>
        <w:tab/>
      </w:r>
    </w:p>
    <w:p w:rsidR="00D41F1B" w:rsidRPr="00C352D9" w:rsidRDefault="00D41F1B" w:rsidP="00C352D9">
      <w:pPr>
        <w:jc w:val="center"/>
        <w:rPr>
          <w:szCs w:val="24"/>
        </w:rPr>
      </w:pPr>
      <w:r w:rsidRPr="00C352D9">
        <w:rPr>
          <w:szCs w:val="24"/>
        </w:rPr>
        <w:t>NEW JERSEY ADMINISTRATIVE CODE</w:t>
      </w:r>
    </w:p>
    <w:p w:rsidR="00CF7199" w:rsidRDefault="00D41F1B" w:rsidP="00C352D9">
      <w:pPr>
        <w:jc w:val="center"/>
        <w:rPr>
          <w:szCs w:val="24"/>
        </w:rPr>
      </w:pPr>
      <w:r w:rsidRPr="00C352D9">
        <w:rPr>
          <w:szCs w:val="24"/>
        </w:rPr>
        <w:t>TITLE 7</w:t>
      </w:r>
    </w:p>
    <w:p w:rsidR="00D41F1B" w:rsidRPr="00C352D9" w:rsidRDefault="00D41F1B" w:rsidP="00C352D9">
      <w:pPr>
        <w:jc w:val="center"/>
        <w:rPr>
          <w:szCs w:val="24"/>
        </w:rPr>
      </w:pPr>
      <w:r w:rsidRPr="00C352D9">
        <w:rPr>
          <w:szCs w:val="24"/>
        </w:rPr>
        <w:t>CHAPTER 27</w:t>
      </w:r>
    </w:p>
    <w:p w:rsidR="00D41F1B" w:rsidRDefault="00D41F1B" w:rsidP="00C352D9">
      <w:pPr>
        <w:jc w:val="center"/>
        <w:rPr>
          <w:szCs w:val="24"/>
        </w:rPr>
      </w:pPr>
      <w:r w:rsidRPr="00C352D9">
        <w:rPr>
          <w:szCs w:val="24"/>
        </w:rPr>
        <w:t>SUBCHA</w:t>
      </w:r>
      <w:bookmarkStart w:id="0" w:name="QuickMark_1"/>
      <w:bookmarkEnd w:id="0"/>
      <w:r w:rsidRPr="00C352D9">
        <w:rPr>
          <w:szCs w:val="24"/>
        </w:rPr>
        <w:t>PTER 18</w:t>
      </w:r>
    </w:p>
    <w:p w:rsidR="00C352D9" w:rsidRPr="00C352D9" w:rsidRDefault="00C352D9" w:rsidP="00C352D9">
      <w:pPr>
        <w:rPr>
          <w:szCs w:val="24"/>
        </w:rPr>
      </w:pPr>
    </w:p>
    <w:p w:rsidR="00D41F1B" w:rsidRPr="00AB24EF" w:rsidRDefault="00C352D9" w:rsidP="00C352D9">
      <w:pPr>
        <w:jc w:val="center"/>
        <w:rPr>
          <w:b/>
          <w:szCs w:val="24"/>
        </w:rPr>
      </w:pPr>
      <w:r w:rsidRPr="00AB24EF">
        <w:rPr>
          <w:b/>
          <w:szCs w:val="24"/>
        </w:rPr>
        <w:t>Control and Prohibition of Air Pollution from New</w:t>
      </w:r>
      <w:r>
        <w:rPr>
          <w:b/>
          <w:szCs w:val="24"/>
        </w:rPr>
        <w:t xml:space="preserve"> </w:t>
      </w:r>
      <w:r w:rsidRPr="00AB24EF">
        <w:rPr>
          <w:b/>
          <w:szCs w:val="24"/>
        </w:rPr>
        <w:t>or Altered Sources Affecting Ambient Air Quality</w:t>
      </w:r>
    </w:p>
    <w:p w:rsidR="00D41F1B" w:rsidRPr="00AB24EF" w:rsidRDefault="00C352D9" w:rsidP="00C352D9">
      <w:pPr>
        <w:jc w:val="center"/>
        <w:rPr>
          <w:b/>
          <w:szCs w:val="24"/>
        </w:rPr>
      </w:pPr>
      <w:r w:rsidRPr="00AB24EF">
        <w:rPr>
          <w:b/>
          <w:szCs w:val="24"/>
        </w:rPr>
        <w:t>(Emission Offset Rule)</w:t>
      </w:r>
    </w:p>
    <w:p w:rsidR="005E31A1" w:rsidRDefault="005E31A1" w:rsidP="00C352D9">
      <w:pPr>
        <w:rPr>
          <w:b/>
          <w:szCs w:val="24"/>
        </w:rPr>
      </w:pPr>
    </w:p>
    <w:p w:rsidR="00C352D9" w:rsidRPr="00357558" w:rsidRDefault="00C352D9" w:rsidP="00C352D9">
      <w:pPr>
        <w:jc w:val="center"/>
        <w:rPr>
          <w:szCs w:val="24"/>
        </w:rPr>
      </w:pPr>
      <w:r w:rsidRPr="00357558">
        <w:rPr>
          <w:szCs w:val="24"/>
        </w:rPr>
        <w:t>TABLE OF CONTENTS</w:t>
      </w:r>
    </w:p>
    <w:p w:rsidR="00D0693A" w:rsidRDefault="00D0693A" w:rsidP="00C352D9">
      <w:pPr>
        <w:tabs>
          <w:tab w:val="right" w:pos="9360"/>
        </w:tabs>
        <w:rPr>
          <w:szCs w:val="24"/>
        </w:rPr>
      </w:pPr>
    </w:p>
    <w:p w:rsidR="00C352D9" w:rsidRPr="00AB24EF" w:rsidRDefault="00D0693A" w:rsidP="00C352D9">
      <w:pPr>
        <w:tabs>
          <w:tab w:val="right" w:pos="9360"/>
        </w:tabs>
        <w:rPr>
          <w:szCs w:val="24"/>
        </w:rPr>
      </w:pPr>
      <w:r w:rsidRPr="0084188C">
        <w:rPr>
          <w:b/>
          <w:u w:val="single"/>
        </w:rPr>
        <w:t>Section</w:t>
      </w:r>
      <w:r>
        <w:tab/>
      </w:r>
      <w:r w:rsidRPr="00D0693A">
        <w:rPr>
          <w:b/>
          <w:u w:val="single"/>
        </w:rPr>
        <w:t>Page</w:t>
      </w:r>
      <w:r w:rsidR="00C352D9" w:rsidRPr="00AB24EF">
        <w:rPr>
          <w:szCs w:val="24"/>
        </w:rPr>
        <w:tab/>
      </w:r>
    </w:p>
    <w:p w:rsidR="00E477F9" w:rsidRDefault="00E477F9">
      <w:pPr>
        <w:pStyle w:val="TOC1"/>
        <w:tabs>
          <w:tab w:val="left" w:pos="1320"/>
          <w:tab w:val="right" w:leader="dot" w:pos="9350"/>
        </w:tabs>
        <w:rPr>
          <w:szCs w:val="24"/>
        </w:rPr>
      </w:pPr>
      <w:r>
        <w:rPr>
          <w:szCs w:val="24"/>
        </w:rPr>
        <w:t>REGULATORY HISTORY</w:t>
      </w:r>
      <w:r>
        <w:rPr>
          <w:szCs w:val="24"/>
        </w:rPr>
        <w:tab/>
        <w:t>2</w:t>
      </w:r>
    </w:p>
    <w:p w:rsidR="008A78B8" w:rsidRPr="00A55F8F" w:rsidRDefault="00C352D9">
      <w:pPr>
        <w:pStyle w:val="TOC1"/>
        <w:tabs>
          <w:tab w:val="left" w:pos="1320"/>
          <w:tab w:val="right" w:leader="dot" w:pos="9350"/>
        </w:tabs>
        <w:rPr>
          <w:rFonts w:ascii="Calibri" w:hAnsi="Calibri"/>
          <w:noProof/>
          <w:sz w:val="22"/>
          <w:szCs w:val="22"/>
        </w:rPr>
      </w:pPr>
      <w:r w:rsidRPr="008A78B8">
        <w:rPr>
          <w:szCs w:val="24"/>
        </w:rPr>
        <w:fldChar w:fldCharType="begin"/>
      </w:r>
      <w:r w:rsidRPr="008A78B8">
        <w:rPr>
          <w:szCs w:val="24"/>
        </w:rPr>
        <w:instrText xml:space="preserve"> TOC \f \* MERGEFORMAT \l "1-1" </w:instrText>
      </w:r>
      <w:r w:rsidRPr="008A78B8">
        <w:rPr>
          <w:szCs w:val="24"/>
        </w:rPr>
        <w:fldChar w:fldCharType="separate"/>
      </w:r>
      <w:r w:rsidR="008A78B8" w:rsidRPr="008A78B8">
        <w:rPr>
          <w:noProof/>
        </w:rPr>
        <w:t>7:27-18.1</w:t>
      </w:r>
      <w:r w:rsidR="008A78B8" w:rsidRPr="00A55F8F">
        <w:rPr>
          <w:rFonts w:ascii="Calibri" w:hAnsi="Calibri"/>
          <w:noProof/>
          <w:sz w:val="22"/>
          <w:szCs w:val="22"/>
        </w:rPr>
        <w:tab/>
      </w:r>
      <w:r w:rsidR="008A78B8" w:rsidRPr="008A78B8">
        <w:rPr>
          <w:noProof/>
        </w:rPr>
        <w:t>Definitions</w:t>
      </w:r>
      <w:r w:rsidR="008A78B8" w:rsidRPr="008A78B8">
        <w:rPr>
          <w:noProof/>
        </w:rPr>
        <w:tab/>
      </w:r>
      <w:r w:rsidR="008A78B8" w:rsidRPr="008A78B8">
        <w:rPr>
          <w:noProof/>
        </w:rPr>
        <w:fldChar w:fldCharType="begin"/>
      </w:r>
      <w:r w:rsidR="008A78B8" w:rsidRPr="008A78B8">
        <w:rPr>
          <w:noProof/>
        </w:rPr>
        <w:instrText xml:space="preserve"> PAGEREF _Toc489018166 \h </w:instrText>
      </w:r>
      <w:r w:rsidR="008A78B8" w:rsidRPr="008A78B8">
        <w:rPr>
          <w:noProof/>
        </w:rPr>
      </w:r>
      <w:r w:rsidR="008A78B8" w:rsidRPr="008A78B8">
        <w:rPr>
          <w:noProof/>
        </w:rPr>
        <w:fldChar w:fldCharType="separate"/>
      </w:r>
      <w:r w:rsidR="00BC1747">
        <w:rPr>
          <w:noProof/>
        </w:rPr>
        <w:t>4</w:t>
      </w:r>
      <w:r w:rsidR="008A78B8" w:rsidRPr="008A78B8">
        <w:rPr>
          <w:noProof/>
        </w:rPr>
        <w:fldChar w:fldCharType="end"/>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7:27-18.2</w:t>
      </w:r>
      <w:r w:rsidRPr="00A55F8F">
        <w:rPr>
          <w:rFonts w:ascii="Calibri" w:hAnsi="Calibri"/>
          <w:noProof/>
          <w:sz w:val="22"/>
          <w:szCs w:val="22"/>
        </w:rPr>
        <w:tab/>
      </w:r>
      <w:r w:rsidRPr="008A78B8">
        <w:rPr>
          <w:noProof/>
        </w:rPr>
        <w:t>Facilities subject to this subchapter</w:t>
      </w:r>
      <w:r w:rsidRPr="008A78B8">
        <w:rPr>
          <w:noProof/>
        </w:rPr>
        <w:tab/>
      </w:r>
      <w:r w:rsidRPr="008A78B8">
        <w:rPr>
          <w:noProof/>
        </w:rPr>
        <w:fldChar w:fldCharType="begin"/>
      </w:r>
      <w:r w:rsidRPr="008A78B8">
        <w:rPr>
          <w:noProof/>
        </w:rPr>
        <w:instrText xml:space="preserve"> PAGEREF _Toc489018167 \h </w:instrText>
      </w:r>
      <w:r w:rsidRPr="008A78B8">
        <w:rPr>
          <w:noProof/>
        </w:rPr>
      </w:r>
      <w:r w:rsidRPr="008A78B8">
        <w:rPr>
          <w:noProof/>
        </w:rPr>
        <w:fldChar w:fldCharType="separate"/>
      </w:r>
      <w:r w:rsidR="00BC1747">
        <w:rPr>
          <w:noProof/>
        </w:rPr>
        <w:t>13</w:t>
      </w:r>
      <w:r w:rsidRPr="008A78B8">
        <w:rPr>
          <w:noProof/>
        </w:rPr>
        <w:fldChar w:fldCharType="end"/>
      </w:r>
    </w:p>
    <w:p w:rsidR="00757C5F" w:rsidRDefault="00757C5F">
      <w:pPr>
        <w:pStyle w:val="TOC1"/>
        <w:tabs>
          <w:tab w:val="left" w:pos="1320"/>
          <w:tab w:val="right" w:leader="dot" w:pos="9350"/>
        </w:tabs>
        <w:rPr>
          <w:noProof/>
        </w:rPr>
      </w:pPr>
      <w:r w:rsidRPr="008A78B8">
        <w:rPr>
          <w:noProof/>
        </w:rPr>
        <w:t>7:27-18.2</w:t>
      </w:r>
      <w:r>
        <w:rPr>
          <w:noProof/>
        </w:rPr>
        <w:t>A</w:t>
      </w:r>
      <w:r w:rsidRPr="00757C5F">
        <w:rPr>
          <w:rFonts w:ascii="Calibri" w:hAnsi="Calibri"/>
          <w:noProof/>
          <w:sz w:val="22"/>
          <w:szCs w:val="22"/>
        </w:rPr>
        <w:tab/>
      </w:r>
      <w:r>
        <w:rPr>
          <w:noProof/>
        </w:rPr>
        <w:t>(Reserved)</w:t>
      </w:r>
      <w:r w:rsidRPr="008A78B8">
        <w:rPr>
          <w:noProof/>
        </w:rPr>
        <w:tab/>
      </w:r>
      <w:r>
        <w:rPr>
          <w:noProof/>
        </w:rPr>
        <w:t>1</w:t>
      </w:r>
      <w:r w:rsidR="001B71F4">
        <w:rPr>
          <w:noProof/>
        </w:rPr>
        <w:t>5</w:t>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7:27-18.3</w:t>
      </w:r>
      <w:r w:rsidRPr="00A55F8F">
        <w:rPr>
          <w:rFonts w:ascii="Calibri" w:hAnsi="Calibri"/>
          <w:noProof/>
          <w:sz w:val="22"/>
          <w:szCs w:val="22"/>
        </w:rPr>
        <w:tab/>
      </w:r>
      <w:r w:rsidRPr="008A78B8">
        <w:rPr>
          <w:noProof/>
        </w:rPr>
        <w:t>Standards for issuance of permits</w:t>
      </w:r>
      <w:r w:rsidRPr="008A78B8">
        <w:rPr>
          <w:noProof/>
        </w:rPr>
        <w:tab/>
      </w:r>
      <w:r w:rsidRPr="008A78B8">
        <w:rPr>
          <w:noProof/>
        </w:rPr>
        <w:fldChar w:fldCharType="begin"/>
      </w:r>
      <w:r w:rsidRPr="008A78B8">
        <w:rPr>
          <w:noProof/>
        </w:rPr>
        <w:instrText xml:space="preserve"> PAGEREF _Toc489018168 \h </w:instrText>
      </w:r>
      <w:r w:rsidRPr="008A78B8">
        <w:rPr>
          <w:noProof/>
        </w:rPr>
      </w:r>
      <w:r w:rsidRPr="008A78B8">
        <w:rPr>
          <w:noProof/>
        </w:rPr>
        <w:fldChar w:fldCharType="separate"/>
      </w:r>
      <w:r w:rsidR="00BC1747">
        <w:rPr>
          <w:noProof/>
        </w:rPr>
        <w:t>15</w:t>
      </w:r>
      <w:r w:rsidRPr="008A78B8">
        <w:rPr>
          <w:noProof/>
        </w:rPr>
        <w:fldChar w:fldCharType="end"/>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7:27-18.4</w:t>
      </w:r>
      <w:r w:rsidRPr="00A55F8F">
        <w:rPr>
          <w:rFonts w:ascii="Calibri" w:hAnsi="Calibri"/>
          <w:noProof/>
          <w:sz w:val="22"/>
          <w:szCs w:val="22"/>
        </w:rPr>
        <w:tab/>
      </w:r>
      <w:r w:rsidRPr="008A78B8">
        <w:rPr>
          <w:noProof/>
        </w:rPr>
        <w:t>Air quality impact analysis</w:t>
      </w:r>
      <w:r w:rsidRPr="008A78B8">
        <w:rPr>
          <w:noProof/>
        </w:rPr>
        <w:tab/>
      </w:r>
      <w:r w:rsidRPr="008A78B8">
        <w:rPr>
          <w:noProof/>
        </w:rPr>
        <w:fldChar w:fldCharType="begin"/>
      </w:r>
      <w:r w:rsidRPr="008A78B8">
        <w:rPr>
          <w:noProof/>
        </w:rPr>
        <w:instrText xml:space="preserve"> PAGEREF _Toc489018169 \h </w:instrText>
      </w:r>
      <w:r w:rsidRPr="008A78B8">
        <w:rPr>
          <w:noProof/>
        </w:rPr>
      </w:r>
      <w:r w:rsidRPr="008A78B8">
        <w:rPr>
          <w:noProof/>
        </w:rPr>
        <w:fldChar w:fldCharType="separate"/>
      </w:r>
      <w:r w:rsidR="00BC1747">
        <w:rPr>
          <w:noProof/>
        </w:rPr>
        <w:t>17</w:t>
      </w:r>
      <w:bookmarkStart w:id="1" w:name="_GoBack"/>
      <w:bookmarkEnd w:id="1"/>
      <w:r w:rsidRPr="008A78B8">
        <w:rPr>
          <w:noProof/>
        </w:rPr>
        <w:fldChar w:fldCharType="end"/>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7:27-18.5</w:t>
      </w:r>
      <w:r w:rsidRPr="00A55F8F">
        <w:rPr>
          <w:rFonts w:ascii="Calibri" w:hAnsi="Calibri"/>
          <w:noProof/>
          <w:sz w:val="22"/>
          <w:szCs w:val="22"/>
        </w:rPr>
        <w:tab/>
      </w:r>
      <w:r w:rsidRPr="008A78B8">
        <w:rPr>
          <w:noProof/>
        </w:rPr>
        <w:t>Standards for use of emission reductions as emission offsets</w:t>
      </w:r>
      <w:r w:rsidRPr="008A78B8">
        <w:rPr>
          <w:noProof/>
        </w:rPr>
        <w:tab/>
      </w:r>
      <w:r w:rsidRPr="008A78B8">
        <w:rPr>
          <w:noProof/>
        </w:rPr>
        <w:fldChar w:fldCharType="begin"/>
      </w:r>
      <w:r w:rsidRPr="008A78B8">
        <w:rPr>
          <w:noProof/>
        </w:rPr>
        <w:instrText xml:space="preserve"> PAGEREF _Toc489018170 \h </w:instrText>
      </w:r>
      <w:r w:rsidRPr="008A78B8">
        <w:rPr>
          <w:noProof/>
        </w:rPr>
      </w:r>
      <w:r w:rsidRPr="008A78B8">
        <w:rPr>
          <w:noProof/>
        </w:rPr>
        <w:fldChar w:fldCharType="separate"/>
      </w:r>
      <w:r w:rsidR="00BC1747">
        <w:rPr>
          <w:noProof/>
        </w:rPr>
        <w:t>18</w:t>
      </w:r>
      <w:r w:rsidRPr="008A78B8">
        <w:rPr>
          <w:noProof/>
        </w:rPr>
        <w:fldChar w:fldCharType="end"/>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7:27-18.6</w:t>
      </w:r>
      <w:r w:rsidRPr="00A55F8F">
        <w:rPr>
          <w:rFonts w:ascii="Calibri" w:hAnsi="Calibri"/>
          <w:noProof/>
          <w:sz w:val="22"/>
          <w:szCs w:val="22"/>
        </w:rPr>
        <w:tab/>
      </w:r>
      <w:r w:rsidRPr="008A78B8">
        <w:rPr>
          <w:noProof/>
        </w:rPr>
        <w:t>Emission offset postponement</w:t>
      </w:r>
      <w:r w:rsidRPr="008A78B8">
        <w:rPr>
          <w:noProof/>
        </w:rPr>
        <w:tab/>
      </w:r>
      <w:r w:rsidRPr="008A78B8">
        <w:rPr>
          <w:noProof/>
        </w:rPr>
        <w:fldChar w:fldCharType="begin"/>
      </w:r>
      <w:r w:rsidRPr="008A78B8">
        <w:rPr>
          <w:noProof/>
        </w:rPr>
        <w:instrText xml:space="preserve"> PAGEREF _Toc489018171 \h </w:instrText>
      </w:r>
      <w:r w:rsidRPr="008A78B8">
        <w:rPr>
          <w:noProof/>
        </w:rPr>
      </w:r>
      <w:r w:rsidRPr="008A78B8">
        <w:rPr>
          <w:noProof/>
        </w:rPr>
        <w:fldChar w:fldCharType="separate"/>
      </w:r>
      <w:r w:rsidR="00BC1747">
        <w:rPr>
          <w:noProof/>
        </w:rPr>
        <w:t>21</w:t>
      </w:r>
      <w:r w:rsidRPr="008A78B8">
        <w:rPr>
          <w:noProof/>
        </w:rPr>
        <w:fldChar w:fldCharType="end"/>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7:27-18.7</w:t>
      </w:r>
      <w:r w:rsidRPr="00A55F8F">
        <w:rPr>
          <w:rFonts w:ascii="Calibri" w:hAnsi="Calibri"/>
          <w:noProof/>
          <w:sz w:val="22"/>
          <w:szCs w:val="22"/>
        </w:rPr>
        <w:tab/>
      </w:r>
      <w:r w:rsidRPr="008A78B8">
        <w:rPr>
          <w:noProof/>
        </w:rPr>
        <w:t>Determination of a net emission increase or a significant net emission increase</w:t>
      </w:r>
      <w:r w:rsidRPr="008A78B8">
        <w:rPr>
          <w:noProof/>
        </w:rPr>
        <w:tab/>
      </w:r>
      <w:r w:rsidRPr="008A78B8">
        <w:rPr>
          <w:noProof/>
        </w:rPr>
        <w:fldChar w:fldCharType="begin"/>
      </w:r>
      <w:r w:rsidRPr="008A78B8">
        <w:rPr>
          <w:noProof/>
        </w:rPr>
        <w:instrText xml:space="preserve"> PAGEREF _Toc489018172 \h </w:instrText>
      </w:r>
      <w:r w:rsidRPr="008A78B8">
        <w:rPr>
          <w:noProof/>
        </w:rPr>
      </w:r>
      <w:r w:rsidRPr="008A78B8">
        <w:rPr>
          <w:noProof/>
        </w:rPr>
        <w:fldChar w:fldCharType="separate"/>
      </w:r>
      <w:r w:rsidR="00BC1747">
        <w:rPr>
          <w:noProof/>
        </w:rPr>
        <w:t>22</w:t>
      </w:r>
      <w:r w:rsidRPr="008A78B8">
        <w:rPr>
          <w:noProof/>
        </w:rPr>
        <w:fldChar w:fldCharType="end"/>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7:27-18.8</w:t>
      </w:r>
      <w:r w:rsidRPr="00A55F8F">
        <w:rPr>
          <w:rFonts w:ascii="Calibri" w:hAnsi="Calibri"/>
          <w:noProof/>
          <w:sz w:val="22"/>
          <w:szCs w:val="22"/>
        </w:rPr>
        <w:tab/>
      </w:r>
      <w:r w:rsidRPr="008A78B8">
        <w:rPr>
          <w:noProof/>
        </w:rPr>
        <w:t>Banking of emission reductions</w:t>
      </w:r>
      <w:r w:rsidRPr="008A78B8">
        <w:rPr>
          <w:noProof/>
        </w:rPr>
        <w:tab/>
      </w:r>
      <w:r w:rsidRPr="008A78B8">
        <w:rPr>
          <w:noProof/>
        </w:rPr>
        <w:fldChar w:fldCharType="begin"/>
      </w:r>
      <w:r w:rsidRPr="008A78B8">
        <w:rPr>
          <w:noProof/>
        </w:rPr>
        <w:instrText xml:space="preserve"> PAGEREF _Toc489018173 \h </w:instrText>
      </w:r>
      <w:r w:rsidRPr="008A78B8">
        <w:rPr>
          <w:noProof/>
        </w:rPr>
      </w:r>
      <w:r w:rsidRPr="008A78B8">
        <w:rPr>
          <w:noProof/>
        </w:rPr>
        <w:fldChar w:fldCharType="separate"/>
      </w:r>
      <w:r w:rsidR="00BC1747">
        <w:rPr>
          <w:noProof/>
        </w:rPr>
        <w:t>23</w:t>
      </w:r>
      <w:r w:rsidRPr="008A78B8">
        <w:rPr>
          <w:noProof/>
        </w:rPr>
        <w:fldChar w:fldCharType="end"/>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7:27-18.9</w:t>
      </w:r>
      <w:r w:rsidRPr="00A55F8F">
        <w:rPr>
          <w:rFonts w:ascii="Calibri" w:hAnsi="Calibri"/>
          <w:noProof/>
          <w:sz w:val="22"/>
          <w:szCs w:val="22"/>
        </w:rPr>
        <w:tab/>
      </w:r>
      <w:r w:rsidRPr="008A78B8">
        <w:rPr>
          <w:noProof/>
        </w:rPr>
        <w:t>Secondary emissions</w:t>
      </w:r>
      <w:r w:rsidRPr="008A78B8">
        <w:rPr>
          <w:noProof/>
        </w:rPr>
        <w:tab/>
      </w:r>
      <w:r w:rsidRPr="008A78B8">
        <w:rPr>
          <w:noProof/>
        </w:rPr>
        <w:fldChar w:fldCharType="begin"/>
      </w:r>
      <w:r w:rsidRPr="008A78B8">
        <w:rPr>
          <w:noProof/>
        </w:rPr>
        <w:instrText xml:space="preserve"> PAGEREF _Toc489018174 \h </w:instrText>
      </w:r>
      <w:r w:rsidRPr="008A78B8">
        <w:rPr>
          <w:noProof/>
        </w:rPr>
      </w:r>
      <w:r w:rsidRPr="008A78B8">
        <w:rPr>
          <w:noProof/>
        </w:rPr>
        <w:fldChar w:fldCharType="separate"/>
      </w:r>
      <w:r w:rsidR="00BC1747">
        <w:rPr>
          <w:noProof/>
        </w:rPr>
        <w:t>25</w:t>
      </w:r>
      <w:r w:rsidRPr="008A78B8">
        <w:rPr>
          <w:noProof/>
        </w:rPr>
        <w:fldChar w:fldCharType="end"/>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7:27-18.10</w:t>
      </w:r>
      <w:r w:rsidRPr="00A55F8F">
        <w:rPr>
          <w:rFonts w:ascii="Calibri" w:hAnsi="Calibri"/>
          <w:noProof/>
          <w:sz w:val="22"/>
          <w:szCs w:val="22"/>
        </w:rPr>
        <w:tab/>
      </w:r>
      <w:r w:rsidRPr="008A78B8">
        <w:rPr>
          <w:noProof/>
        </w:rPr>
        <w:t>Exemptions</w:t>
      </w:r>
      <w:r w:rsidRPr="008A78B8">
        <w:rPr>
          <w:noProof/>
        </w:rPr>
        <w:tab/>
      </w:r>
      <w:r w:rsidRPr="008A78B8">
        <w:rPr>
          <w:noProof/>
        </w:rPr>
        <w:fldChar w:fldCharType="begin"/>
      </w:r>
      <w:r w:rsidRPr="008A78B8">
        <w:rPr>
          <w:noProof/>
        </w:rPr>
        <w:instrText xml:space="preserve"> PAGEREF _Toc489018175 \h </w:instrText>
      </w:r>
      <w:r w:rsidRPr="008A78B8">
        <w:rPr>
          <w:noProof/>
        </w:rPr>
      </w:r>
      <w:r w:rsidRPr="008A78B8">
        <w:rPr>
          <w:noProof/>
        </w:rPr>
        <w:fldChar w:fldCharType="separate"/>
      </w:r>
      <w:r w:rsidR="00BC1747">
        <w:rPr>
          <w:noProof/>
        </w:rPr>
        <w:t>25</w:t>
      </w:r>
      <w:r w:rsidRPr="008A78B8">
        <w:rPr>
          <w:noProof/>
        </w:rPr>
        <w:fldChar w:fldCharType="end"/>
      </w:r>
    </w:p>
    <w:p w:rsidR="008A78B8" w:rsidRPr="00A55F8F" w:rsidRDefault="008A78B8" w:rsidP="008A78B8">
      <w:pPr>
        <w:pStyle w:val="TOC1"/>
        <w:tabs>
          <w:tab w:val="left" w:pos="1440"/>
          <w:tab w:val="right" w:leader="dot" w:pos="9350"/>
        </w:tabs>
        <w:rPr>
          <w:rFonts w:ascii="Calibri" w:hAnsi="Calibri"/>
          <w:noProof/>
          <w:sz w:val="22"/>
          <w:szCs w:val="22"/>
        </w:rPr>
      </w:pPr>
      <w:r w:rsidRPr="008A78B8">
        <w:rPr>
          <w:noProof/>
        </w:rPr>
        <w:t>7:27-18.11</w:t>
      </w:r>
      <w:r w:rsidR="000A2BDF">
        <w:rPr>
          <w:noProof/>
        </w:rPr>
        <w:t xml:space="preserve">    </w:t>
      </w:r>
      <w:r>
        <w:rPr>
          <w:noProof/>
        </w:rPr>
        <w:t>(Reserved)</w:t>
      </w:r>
      <w:r w:rsidRPr="008A78B8">
        <w:rPr>
          <w:noProof/>
        </w:rPr>
        <w:tab/>
      </w:r>
      <w:r w:rsidRPr="008A78B8">
        <w:rPr>
          <w:noProof/>
        </w:rPr>
        <w:fldChar w:fldCharType="begin"/>
      </w:r>
      <w:r w:rsidRPr="008A78B8">
        <w:rPr>
          <w:noProof/>
        </w:rPr>
        <w:instrText xml:space="preserve"> PAGEREF _Toc489018176 \h </w:instrText>
      </w:r>
      <w:r w:rsidRPr="008A78B8">
        <w:rPr>
          <w:noProof/>
        </w:rPr>
      </w:r>
      <w:r w:rsidRPr="008A78B8">
        <w:rPr>
          <w:noProof/>
        </w:rPr>
        <w:fldChar w:fldCharType="separate"/>
      </w:r>
      <w:r w:rsidR="00BC1747">
        <w:rPr>
          <w:noProof/>
        </w:rPr>
        <w:t>26</w:t>
      </w:r>
      <w:r w:rsidRPr="008A78B8">
        <w:rPr>
          <w:noProof/>
        </w:rPr>
        <w:fldChar w:fldCharType="end"/>
      </w:r>
    </w:p>
    <w:p w:rsidR="008A78B8" w:rsidRPr="00A55F8F" w:rsidRDefault="008A78B8">
      <w:pPr>
        <w:pStyle w:val="TOC1"/>
        <w:tabs>
          <w:tab w:val="left" w:pos="1320"/>
          <w:tab w:val="right" w:leader="dot" w:pos="9350"/>
        </w:tabs>
        <w:rPr>
          <w:rFonts w:ascii="Calibri" w:hAnsi="Calibri"/>
          <w:noProof/>
          <w:sz w:val="22"/>
          <w:szCs w:val="22"/>
        </w:rPr>
      </w:pPr>
      <w:r w:rsidRPr="008A78B8">
        <w:rPr>
          <w:noProof/>
        </w:rPr>
        <w:t>7:27-18.12</w:t>
      </w:r>
      <w:r w:rsidRPr="00A55F8F">
        <w:rPr>
          <w:rFonts w:ascii="Calibri" w:hAnsi="Calibri"/>
          <w:noProof/>
          <w:sz w:val="22"/>
          <w:szCs w:val="22"/>
        </w:rPr>
        <w:tab/>
      </w:r>
      <w:r w:rsidRPr="008A78B8">
        <w:rPr>
          <w:noProof/>
        </w:rPr>
        <w:t>Civil or criminal penalties for failure to comply</w:t>
      </w:r>
      <w:r w:rsidRPr="008A78B8">
        <w:rPr>
          <w:noProof/>
        </w:rPr>
        <w:tab/>
      </w:r>
      <w:r w:rsidRPr="008A78B8">
        <w:rPr>
          <w:noProof/>
        </w:rPr>
        <w:fldChar w:fldCharType="begin"/>
      </w:r>
      <w:r w:rsidRPr="008A78B8">
        <w:rPr>
          <w:noProof/>
        </w:rPr>
        <w:instrText xml:space="preserve"> PAGEREF _Toc489018177 \h </w:instrText>
      </w:r>
      <w:r w:rsidRPr="008A78B8">
        <w:rPr>
          <w:noProof/>
        </w:rPr>
      </w:r>
      <w:r w:rsidRPr="008A78B8">
        <w:rPr>
          <w:noProof/>
        </w:rPr>
        <w:fldChar w:fldCharType="separate"/>
      </w:r>
      <w:r w:rsidR="00BC1747">
        <w:rPr>
          <w:noProof/>
        </w:rPr>
        <w:t>26</w:t>
      </w:r>
      <w:r w:rsidRPr="008A78B8">
        <w:rPr>
          <w:noProof/>
        </w:rPr>
        <w:fldChar w:fldCharType="end"/>
      </w:r>
    </w:p>
    <w:p w:rsidR="00C352D9" w:rsidRDefault="00C352D9" w:rsidP="00C352D9">
      <w:pPr>
        <w:rPr>
          <w:szCs w:val="24"/>
        </w:rPr>
      </w:pPr>
      <w:r w:rsidRPr="008A78B8">
        <w:rPr>
          <w:szCs w:val="24"/>
        </w:rPr>
        <w:fldChar w:fldCharType="end"/>
      </w:r>
    </w:p>
    <w:p w:rsidR="00C352D9" w:rsidRDefault="00C352D9" w:rsidP="00C352D9">
      <w:pPr>
        <w:rPr>
          <w:szCs w:val="24"/>
        </w:rPr>
      </w:pPr>
    </w:p>
    <w:p w:rsidR="00C352D9" w:rsidRDefault="00C352D9" w:rsidP="00C352D9">
      <w:pPr>
        <w:rPr>
          <w:szCs w:val="24"/>
        </w:rPr>
      </w:pPr>
    </w:p>
    <w:p w:rsidR="00C352D9" w:rsidRPr="00AB24EF" w:rsidRDefault="00C352D9" w:rsidP="00C352D9">
      <w:pPr>
        <w:rPr>
          <w:b/>
          <w:szCs w:val="24"/>
        </w:rPr>
      </w:pPr>
      <w:r w:rsidRPr="00040A29">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D41F1B" w:rsidRDefault="00D41F1B" w:rsidP="00C352D9">
      <w:pPr>
        <w:rPr>
          <w:szCs w:val="24"/>
        </w:rPr>
      </w:pPr>
    </w:p>
    <w:p w:rsidR="00C352D9" w:rsidRDefault="00C352D9" w:rsidP="00C352D9">
      <w:pPr>
        <w:jc w:val="center"/>
        <w:rPr>
          <w:szCs w:val="24"/>
        </w:rPr>
      </w:pPr>
      <w:r>
        <w:rPr>
          <w:szCs w:val="24"/>
        </w:rPr>
        <w:br w:type="page"/>
      </w:r>
      <w:r>
        <w:rPr>
          <w:szCs w:val="24"/>
        </w:rPr>
        <w:lastRenderedPageBreak/>
        <w:t>REGULATORY HISTORY</w:t>
      </w:r>
    </w:p>
    <w:tbl>
      <w:tblPr>
        <w:tblW w:w="9540" w:type="dxa"/>
        <w:jc w:val="right"/>
        <w:tblLayout w:type="fixed"/>
        <w:tblCellMar>
          <w:left w:w="43" w:type="dxa"/>
          <w:right w:w="43" w:type="dxa"/>
        </w:tblCellMar>
        <w:tblLook w:val="0000" w:firstRow="0" w:lastRow="0" w:firstColumn="0" w:lastColumn="0" w:noHBand="0" w:noVBand="0"/>
      </w:tblPr>
      <w:tblGrid>
        <w:gridCol w:w="1577"/>
        <w:gridCol w:w="1890"/>
        <w:gridCol w:w="2070"/>
        <w:gridCol w:w="1980"/>
        <w:gridCol w:w="2023"/>
      </w:tblGrid>
      <w:tr w:rsidR="00D41F1B" w:rsidRPr="00AB24EF" w:rsidTr="001B71F4">
        <w:trPr>
          <w:cantSplit/>
          <w:jc w:val="right"/>
        </w:trPr>
        <w:tc>
          <w:tcPr>
            <w:tcW w:w="1577" w:type="dxa"/>
            <w:tcBorders>
              <w:bottom w:val="single" w:sz="7" w:space="0" w:color="000000"/>
            </w:tcBorders>
            <w:vAlign w:val="bottom"/>
          </w:tcPr>
          <w:p w:rsidR="00D41F1B" w:rsidRPr="00AB24EF" w:rsidRDefault="00D41F1B" w:rsidP="00C352D9">
            <w:pPr>
              <w:rPr>
                <w:szCs w:val="24"/>
              </w:rPr>
            </w:pPr>
            <w:r w:rsidRPr="00AB24EF">
              <w:rPr>
                <w:b/>
                <w:szCs w:val="24"/>
              </w:rPr>
              <w:t>Regulatory Action</w:t>
            </w:r>
          </w:p>
        </w:tc>
        <w:tc>
          <w:tcPr>
            <w:tcW w:w="1890" w:type="dxa"/>
            <w:tcBorders>
              <w:bottom w:val="single" w:sz="7" w:space="0" w:color="000000"/>
            </w:tcBorders>
            <w:vAlign w:val="bottom"/>
          </w:tcPr>
          <w:p w:rsidR="00D41F1B" w:rsidRPr="00AB24EF" w:rsidRDefault="00D41F1B" w:rsidP="00C352D9">
            <w:pPr>
              <w:rPr>
                <w:szCs w:val="24"/>
              </w:rPr>
            </w:pPr>
            <w:r w:rsidRPr="00AB24EF">
              <w:rPr>
                <w:b/>
                <w:szCs w:val="24"/>
              </w:rPr>
              <w:t>Proposal Date &amp; NJR Citation</w:t>
            </w:r>
          </w:p>
        </w:tc>
        <w:tc>
          <w:tcPr>
            <w:tcW w:w="2070" w:type="dxa"/>
            <w:tcBorders>
              <w:bottom w:val="single" w:sz="7" w:space="0" w:color="000000"/>
            </w:tcBorders>
            <w:vAlign w:val="bottom"/>
          </w:tcPr>
          <w:p w:rsidR="00D41F1B" w:rsidRPr="00AB24EF" w:rsidRDefault="00D41F1B" w:rsidP="00C352D9">
            <w:pPr>
              <w:rPr>
                <w:szCs w:val="24"/>
              </w:rPr>
            </w:pPr>
            <w:r w:rsidRPr="00AB24EF">
              <w:rPr>
                <w:b/>
                <w:szCs w:val="24"/>
              </w:rPr>
              <w:t>Date Adopted</w:t>
            </w:r>
          </w:p>
        </w:tc>
        <w:tc>
          <w:tcPr>
            <w:tcW w:w="1980" w:type="dxa"/>
            <w:tcBorders>
              <w:bottom w:val="single" w:sz="7" w:space="0" w:color="000000"/>
            </w:tcBorders>
            <w:vAlign w:val="bottom"/>
          </w:tcPr>
          <w:p w:rsidR="00D41F1B" w:rsidRPr="00AB24EF" w:rsidRDefault="00D41F1B" w:rsidP="00C352D9">
            <w:pPr>
              <w:rPr>
                <w:szCs w:val="24"/>
              </w:rPr>
            </w:pPr>
            <w:r w:rsidRPr="00AB24EF">
              <w:rPr>
                <w:b/>
                <w:szCs w:val="24"/>
              </w:rPr>
              <w:t>Effective Date &amp; NJR Citation</w:t>
            </w:r>
          </w:p>
        </w:tc>
        <w:tc>
          <w:tcPr>
            <w:tcW w:w="2023" w:type="dxa"/>
            <w:tcBorders>
              <w:bottom w:val="single" w:sz="7" w:space="0" w:color="000000"/>
            </w:tcBorders>
            <w:vAlign w:val="bottom"/>
          </w:tcPr>
          <w:p w:rsidR="00D41F1B" w:rsidRPr="00AB24EF" w:rsidRDefault="00D41F1B" w:rsidP="00C352D9">
            <w:pPr>
              <w:rPr>
                <w:szCs w:val="24"/>
              </w:rPr>
            </w:pPr>
            <w:r w:rsidRPr="00AB24EF">
              <w:rPr>
                <w:b/>
                <w:szCs w:val="24"/>
              </w:rPr>
              <w:t>Operative Date</w:t>
            </w:r>
          </w:p>
        </w:tc>
      </w:tr>
      <w:tr w:rsidR="00D41F1B" w:rsidRPr="00AB24EF" w:rsidTr="001B71F4">
        <w:trPr>
          <w:cantSplit/>
          <w:trHeight w:val="1135"/>
          <w:jc w:val="right"/>
        </w:trPr>
        <w:tc>
          <w:tcPr>
            <w:tcW w:w="1577" w:type="dxa"/>
            <w:tcBorders>
              <w:top w:val="single" w:sz="7" w:space="0" w:color="000000"/>
            </w:tcBorders>
          </w:tcPr>
          <w:p w:rsidR="00D41F1B" w:rsidRDefault="00D41F1B" w:rsidP="00C352D9">
            <w:pPr>
              <w:rPr>
                <w:szCs w:val="24"/>
              </w:rPr>
            </w:pPr>
            <w:r w:rsidRPr="00AB24EF">
              <w:rPr>
                <w:szCs w:val="24"/>
              </w:rPr>
              <w:t>Original Emergency Adoption and Concurrent Proposal</w:t>
            </w:r>
          </w:p>
          <w:p w:rsidR="008A78B8" w:rsidRPr="00AB24EF" w:rsidRDefault="008A78B8" w:rsidP="00C352D9">
            <w:pPr>
              <w:rPr>
                <w:szCs w:val="24"/>
              </w:rPr>
            </w:pPr>
          </w:p>
        </w:tc>
        <w:tc>
          <w:tcPr>
            <w:tcW w:w="1890" w:type="dxa"/>
            <w:tcBorders>
              <w:top w:val="single" w:sz="7" w:space="0" w:color="000000"/>
            </w:tcBorders>
          </w:tcPr>
          <w:p w:rsidR="00D41F1B" w:rsidRPr="00AB24EF" w:rsidRDefault="00D41F1B" w:rsidP="00C352D9">
            <w:pPr>
              <w:rPr>
                <w:szCs w:val="24"/>
              </w:rPr>
            </w:pPr>
          </w:p>
        </w:tc>
        <w:tc>
          <w:tcPr>
            <w:tcW w:w="2070" w:type="dxa"/>
            <w:tcBorders>
              <w:top w:val="single" w:sz="7" w:space="0" w:color="000000"/>
            </w:tcBorders>
          </w:tcPr>
          <w:p w:rsidR="00D41F1B" w:rsidRPr="00AB24EF" w:rsidRDefault="00D41F1B" w:rsidP="00C352D9">
            <w:pPr>
              <w:rPr>
                <w:szCs w:val="24"/>
              </w:rPr>
            </w:pPr>
            <w:r w:rsidRPr="00AB24EF">
              <w:rPr>
                <w:szCs w:val="24"/>
              </w:rPr>
              <w:t>June 14, 1979</w:t>
            </w:r>
          </w:p>
        </w:tc>
        <w:tc>
          <w:tcPr>
            <w:tcW w:w="1980" w:type="dxa"/>
            <w:tcBorders>
              <w:top w:val="single" w:sz="7" w:space="0" w:color="000000"/>
            </w:tcBorders>
          </w:tcPr>
          <w:p w:rsidR="008A78B8" w:rsidRDefault="00D41F1B" w:rsidP="00C352D9">
            <w:pPr>
              <w:rPr>
                <w:szCs w:val="24"/>
              </w:rPr>
            </w:pPr>
            <w:r w:rsidRPr="00AB24EF">
              <w:rPr>
                <w:szCs w:val="24"/>
              </w:rPr>
              <w:t>July 5, 1979</w:t>
            </w:r>
          </w:p>
          <w:p w:rsidR="00D41F1B" w:rsidRPr="00AB24EF" w:rsidRDefault="00D41F1B" w:rsidP="00C352D9">
            <w:pPr>
              <w:rPr>
                <w:szCs w:val="24"/>
              </w:rPr>
            </w:pPr>
            <w:r w:rsidRPr="00AB24EF">
              <w:rPr>
                <w:szCs w:val="24"/>
              </w:rPr>
              <w:t>11 N.J.R. 327(a)</w:t>
            </w:r>
          </w:p>
        </w:tc>
        <w:tc>
          <w:tcPr>
            <w:tcW w:w="2023" w:type="dxa"/>
            <w:tcBorders>
              <w:top w:val="single" w:sz="7" w:space="0" w:color="000000"/>
            </w:tcBorders>
          </w:tcPr>
          <w:p w:rsidR="00D41F1B" w:rsidRPr="00AB24EF" w:rsidRDefault="00D41F1B" w:rsidP="00C352D9">
            <w:pPr>
              <w:rPr>
                <w:szCs w:val="24"/>
              </w:rPr>
            </w:pPr>
            <w:r w:rsidRPr="00AB24EF">
              <w:rPr>
                <w:szCs w:val="24"/>
              </w:rPr>
              <w:t>June 30, 1979</w:t>
            </w:r>
          </w:p>
        </w:tc>
      </w:tr>
      <w:tr w:rsidR="00D41F1B" w:rsidRPr="00AB24EF" w:rsidTr="001B71F4">
        <w:trPr>
          <w:cantSplit/>
          <w:jc w:val="right"/>
        </w:trPr>
        <w:tc>
          <w:tcPr>
            <w:tcW w:w="1577" w:type="dxa"/>
          </w:tcPr>
          <w:p w:rsidR="00D41F1B" w:rsidRPr="00AB24EF" w:rsidRDefault="00D41F1B" w:rsidP="00C352D9">
            <w:pPr>
              <w:rPr>
                <w:szCs w:val="24"/>
              </w:rPr>
            </w:pPr>
            <w:r w:rsidRPr="00AB24EF">
              <w:rPr>
                <w:szCs w:val="24"/>
              </w:rPr>
              <w:t>Amendment</w:t>
            </w:r>
          </w:p>
          <w:p w:rsidR="00D41F1B" w:rsidRPr="00AB24EF" w:rsidRDefault="00D41F1B" w:rsidP="00C352D9">
            <w:pPr>
              <w:rPr>
                <w:szCs w:val="24"/>
              </w:rPr>
            </w:pPr>
          </w:p>
        </w:tc>
        <w:tc>
          <w:tcPr>
            <w:tcW w:w="1890" w:type="dxa"/>
          </w:tcPr>
          <w:p w:rsidR="00D41F1B" w:rsidRPr="00AB24EF" w:rsidRDefault="00D41F1B" w:rsidP="00C352D9">
            <w:pPr>
              <w:rPr>
                <w:szCs w:val="24"/>
              </w:rPr>
            </w:pPr>
            <w:r w:rsidRPr="00AB24EF">
              <w:rPr>
                <w:szCs w:val="24"/>
              </w:rPr>
              <w:t>July 5, 1979</w:t>
            </w:r>
          </w:p>
          <w:p w:rsidR="00D41F1B" w:rsidRPr="00AB24EF" w:rsidRDefault="00D41F1B" w:rsidP="00C352D9">
            <w:pPr>
              <w:rPr>
                <w:szCs w:val="24"/>
              </w:rPr>
            </w:pPr>
            <w:r w:rsidRPr="00AB24EF">
              <w:rPr>
                <w:szCs w:val="24"/>
              </w:rPr>
              <w:t>11 N.J.R. 327(a)</w:t>
            </w:r>
          </w:p>
        </w:tc>
        <w:tc>
          <w:tcPr>
            <w:tcW w:w="2070" w:type="dxa"/>
          </w:tcPr>
          <w:p w:rsidR="00D41F1B" w:rsidRPr="00AB24EF" w:rsidRDefault="00D41F1B" w:rsidP="00C352D9">
            <w:pPr>
              <w:rPr>
                <w:szCs w:val="24"/>
              </w:rPr>
            </w:pPr>
            <w:r w:rsidRPr="00AB24EF">
              <w:rPr>
                <w:szCs w:val="24"/>
              </w:rPr>
              <w:t>July 3, 1980</w:t>
            </w:r>
          </w:p>
        </w:tc>
        <w:tc>
          <w:tcPr>
            <w:tcW w:w="1980" w:type="dxa"/>
          </w:tcPr>
          <w:p w:rsidR="00D41F1B" w:rsidRPr="00AB24EF" w:rsidRDefault="00D41F1B" w:rsidP="00C352D9">
            <w:pPr>
              <w:rPr>
                <w:szCs w:val="24"/>
              </w:rPr>
            </w:pPr>
            <w:r w:rsidRPr="00AB24EF">
              <w:rPr>
                <w:szCs w:val="24"/>
              </w:rPr>
              <w:t>August 2, 1980</w:t>
            </w:r>
          </w:p>
          <w:p w:rsidR="00D41F1B" w:rsidRDefault="00D41F1B" w:rsidP="00C352D9">
            <w:pPr>
              <w:rPr>
                <w:szCs w:val="24"/>
              </w:rPr>
            </w:pPr>
            <w:r w:rsidRPr="00AB24EF">
              <w:rPr>
                <w:szCs w:val="24"/>
              </w:rPr>
              <w:t>12 N.J.R. 462(c)</w:t>
            </w:r>
          </w:p>
          <w:p w:rsidR="008A78B8" w:rsidRPr="00AB24EF" w:rsidRDefault="008A78B8" w:rsidP="00C352D9">
            <w:pPr>
              <w:rPr>
                <w:szCs w:val="24"/>
              </w:rPr>
            </w:pPr>
          </w:p>
        </w:tc>
        <w:tc>
          <w:tcPr>
            <w:tcW w:w="2023" w:type="dxa"/>
          </w:tcPr>
          <w:p w:rsidR="00D41F1B" w:rsidRPr="00AB24EF" w:rsidRDefault="00D41F1B" w:rsidP="00C352D9">
            <w:pPr>
              <w:rPr>
                <w:szCs w:val="24"/>
              </w:rPr>
            </w:pPr>
            <w:r w:rsidRPr="00AB24EF">
              <w:rPr>
                <w:szCs w:val="24"/>
              </w:rPr>
              <w:t>September 8, 1980</w:t>
            </w:r>
          </w:p>
        </w:tc>
      </w:tr>
      <w:tr w:rsidR="00D41F1B" w:rsidRPr="00AB24EF" w:rsidTr="001B71F4">
        <w:trPr>
          <w:cantSplit/>
          <w:jc w:val="right"/>
        </w:trPr>
        <w:tc>
          <w:tcPr>
            <w:tcW w:w="1577" w:type="dxa"/>
          </w:tcPr>
          <w:p w:rsidR="00D41F1B" w:rsidRPr="00AB24EF" w:rsidRDefault="00D41F1B" w:rsidP="00C352D9">
            <w:pPr>
              <w:rPr>
                <w:szCs w:val="24"/>
              </w:rPr>
            </w:pPr>
            <w:r w:rsidRPr="00AB24EF">
              <w:rPr>
                <w:szCs w:val="24"/>
              </w:rPr>
              <w:t>Amendment</w:t>
            </w:r>
          </w:p>
        </w:tc>
        <w:tc>
          <w:tcPr>
            <w:tcW w:w="1890" w:type="dxa"/>
          </w:tcPr>
          <w:p w:rsidR="00D41F1B" w:rsidRPr="00AB24EF" w:rsidRDefault="00D41F1B" w:rsidP="00C352D9">
            <w:pPr>
              <w:rPr>
                <w:szCs w:val="24"/>
              </w:rPr>
            </w:pPr>
            <w:r w:rsidRPr="00AB24EF">
              <w:rPr>
                <w:szCs w:val="24"/>
              </w:rPr>
              <w:t>July 2, 1984</w:t>
            </w:r>
          </w:p>
          <w:p w:rsidR="00D41F1B" w:rsidRDefault="00D41F1B" w:rsidP="00C352D9">
            <w:pPr>
              <w:rPr>
                <w:szCs w:val="24"/>
              </w:rPr>
            </w:pPr>
            <w:r w:rsidRPr="00AB24EF">
              <w:rPr>
                <w:szCs w:val="24"/>
              </w:rPr>
              <w:t>16 N.J.R. 1679(a)</w:t>
            </w:r>
          </w:p>
          <w:p w:rsidR="008A78B8" w:rsidRPr="00AB24EF" w:rsidRDefault="008A78B8" w:rsidP="00C352D9">
            <w:pPr>
              <w:rPr>
                <w:szCs w:val="24"/>
              </w:rPr>
            </w:pPr>
          </w:p>
        </w:tc>
        <w:tc>
          <w:tcPr>
            <w:tcW w:w="2070" w:type="dxa"/>
          </w:tcPr>
          <w:p w:rsidR="00D41F1B" w:rsidRPr="00AB24EF" w:rsidRDefault="00D41F1B" w:rsidP="00C352D9">
            <w:pPr>
              <w:rPr>
                <w:szCs w:val="24"/>
              </w:rPr>
            </w:pPr>
            <w:r w:rsidRPr="00AB24EF">
              <w:rPr>
                <w:szCs w:val="24"/>
              </w:rPr>
              <w:t>January 10, 1985</w:t>
            </w:r>
          </w:p>
          <w:p w:rsidR="00D41F1B" w:rsidRPr="00AB24EF" w:rsidRDefault="00D41F1B" w:rsidP="00C352D9">
            <w:pPr>
              <w:rPr>
                <w:szCs w:val="24"/>
              </w:rPr>
            </w:pPr>
          </w:p>
        </w:tc>
        <w:tc>
          <w:tcPr>
            <w:tcW w:w="1980" w:type="dxa"/>
          </w:tcPr>
          <w:p w:rsidR="00D41F1B" w:rsidRPr="00AB24EF" w:rsidRDefault="00D41F1B" w:rsidP="00C352D9">
            <w:pPr>
              <w:rPr>
                <w:szCs w:val="24"/>
              </w:rPr>
            </w:pPr>
            <w:r w:rsidRPr="00AB24EF">
              <w:rPr>
                <w:szCs w:val="24"/>
              </w:rPr>
              <w:t>March 11, 1985</w:t>
            </w:r>
          </w:p>
          <w:p w:rsidR="00D41F1B" w:rsidRPr="00AB24EF" w:rsidRDefault="00D41F1B" w:rsidP="00C352D9">
            <w:pPr>
              <w:rPr>
                <w:szCs w:val="24"/>
              </w:rPr>
            </w:pPr>
            <w:r w:rsidRPr="00AB24EF">
              <w:rPr>
                <w:szCs w:val="24"/>
              </w:rPr>
              <w:t>17 N.J.R. 277(a)</w:t>
            </w:r>
          </w:p>
        </w:tc>
        <w:tc>
          <w:tcPr>
            <w:tcW w:w="2023" w:type="dxa"/>
          </w:tcPr>
          <w:p w:rsidR="00D41F1B" w:rsidRPr="00AB24EF" w:rsidRDefault="00D41F1B" w:rsidP="00C352D9">
            <w:pPr>
              <w:rPr>
                <w:szCs w:val="24"/>
              </w:rPr>
            </w:pPr>
          </w:p>
        </w:tc>
      </w:tr>
      <w:tr w:rsidR="00D41F1B" w:rsidRPr="00AB24EF" w:rsidTr="001B71F4">
        <w:trPr>
          <w:cantSplit/>
          <w:jc w:val="right"/>
        </w:trPr>
        <w:tc>
          <w:tcPr>
            <w:tcW w:w="1577" w:type="dxa"/>
          </w:tcPr>
          <w:p w:rsidR="00D41F1B" w:rsidRPr="00AB24EF" w:rsidRDefault="00D41F1B" w:rsidP="00C352D9">
            <w:pPr>
              <w:rPr>
                <w:szCs w:val="24"/>
              </w:rPr>
            </w:pPr>
            <w:r w:rsidRPr="00AB24EF">
              <w:rPr>
                <w:szCs w:val="24"/>
              </w:rPr>
              <w:t>Amendment</w:t>
            </w:r>
          </w:p>
          <w:p w:rsidR="00D41F1B" w:rsidRPr="00AB24EF" w:rsidRDefault="00D41F1B" w:rsidP="00C352D9">
            <w:pPr>
              <w:rPr>
                <w:szCs w:val="24"/>
              </w:rPr>
            </w:pPr>
          </w:p>
        </w:tc>
        <w:tc>
          <w:tcPr>
            <w:tcW w:w="1890" w:type="dxa"/>
          </w:tcPr>
          <w:p w:rsidR="00D41F1B" w:rsidRPr="00AB24EF" w:rsidRDefault="00D41F1B" w:rsidP="00C352D9">
            <w:pPr>
              <w:rPr>
                <w:szCs w:val="24"/>
              </w:rPr>
            </w:pPr>
            <w:r w:rsidRPr="00AB24EF">
              <w:rPr>
                <w:szCs w:val="24"/>
              </w:rPr>
              <w:t>October 5, 1992</w:t>
            </w:r>
          </w:p>
          <w:p w:rsidR="00D41F1B" w:rsidRDefault="00D41F1B" w:rsidP="00C352D9">
            <w:pPr>
              <w:rPr>
                <w:szCs w:val="24"/>
              </w:rPr>
            </w:pPr>
            <w:r w:rsidRPr="00AB24EF">
              <w:rPr>
                <w:szCs w:val="24"/>
              </w:rPr>
              <w:t>24 N.J.R. 3459(a)</w:t>
            </w:r>
          </w:p>
          <w:p w:rsidR="008A78B8" w:rsidRPr="00AB24EF" w:rsidRDefault="008A78B8" w:rsidP="00C352D9">
            <w:pPr>
              <w:rPr>
                <w:szCs w:val="24"/>
              </w:rPr>
            </w:pPr>
          </w:p>
        </w:tc>
        <w:tc>
          <w:tcPr>
            <w:tcW w:w="2070" w:type="dxa"/>
          </w:tcPr>
          <w:p w:rsidR="00D41F1B" w:rsidRPr="00AB24EF" w:rsidRDefault="00D41F1B" w:rsidP="00C352D9">
            <w:pPr>
              <w:rPr>
                <w:szCs w:val="24"/>
              </w:rPr>
            </w:pPr>
            <w:r w:rsidRPr="00AB24EF">
              <w:rPr>
                <w:szCs w:val="24"/>
              </w:rPr>
              <w:t>February 19, 1993</w:t>
            </w:r>
          </w:p>
          <w:p w:rsidR="00D41F1B" w:rsidRPr="00AB24EF" w:rsidRDefault="00D41F1B" w:rsidP="00C352D9">
            <w:pPr>
              <w:rPr>
                <w:szCs w:val="24"/>
              </w:rPr>
            </w:pPr>
          </w:p>
        </w:tc>
        <w:tc>
          <w:tcPr>
            <w:tcW w:w="1980" w:type="dxa"/>
          </w:tcPr>
          <w:p w:rsidR="00D41F1B" w:rsidRPr="00AB24EF" w:rsidRDefault="00D41F1B" w:rsidP="00C352D9">
            <w:pPr>
              <w:rPr>
                <w:szCs w:val="24"/>
              </w:rPr>
            </w:pPr>
            <w:r w:rsidRPr="00AB24EF">
              <w:rPr>
                <w:szCs w:val="24"/>
              </w:rPr>
              <w:t>March 15, 1993</w:t>
            </w:r>
          </w:p>
          <w:p w:rsidR="00D41F1B" w:rsidRPr="00AB24EF" w:rsidRDefault="00D41F1B" w:rsidP="00C352D9">
            <w:pPr>
              <w:rPr>
                <w:szCs w:val="24"/>
              </w:rPr>
            </w:pPr>
            <w:r w:rsidRPr="00AB24EF">
              <w:rPr>
                <w:szCs w:val="24"/>
              </w:rPr>
              <w:t>25 N.J.R. 1231(b)</w:t>
            </w:r>
          </w:p>
        </w:tc>
        <w:tc>
          <w:tcPr>
            <w:tcW w:w="2023" w:type="dxa"/>
          </w:tcPr>
          <w:p w:rsidR="00D41F1B" w:rsidRPr="00AB24EF" w:rsidRDefault="00D41F1B" w:rsidP="00C352D9">
            <w:pPr>
              <w:rPr>
                <w:szCs w:val="24"/>
              </w:rPr>
            </w:pPr>
            <w:r w:rsidRPr="00AB24EF">
              <w:rPr>
                <w:szCs w:val="24"/>
              </w:rPr>
              <w:t>April 20, 1993</w:t>
            </w:r>
          </w:p>
        </w:tc>
      </w:tr>
      <w:tr w:rsidR="00D41F1B" w:rsidRPr="00AB24EF" w:rsidTr="001B71F4">
        <w:trPr>
          <w:cantSplit/>
          <w:jc w:val="right"/>
        </w:trPr>
        <w:tc>
          <w:tcPr>
            <w:tcW w:w="1577" w:type="dxa"/>
          </w:tcPr>
          <w:p w:rsidR="00D41F1B" w:rsidRPr="00AB24EF" w:rsidRDefault="00D41F1B" w:rsidP="00C352D9">
            <w:pPr>
              <w:rPr>
                <w:szCs w:val="24"/>
              </w:rPr>
            </w:pPr>
            <w:r w:rsidRPr="00AB24EF">
              <w:rPr>
                <w:szCs w:val="24"/>
              </w:rPr>
              <w:t>Amendment</w:t>
            </w:r>
          </w:p>
        </w:tc>
        <w:tc>
          <w:tcPr>
            <w:tcW w:w="1890" w:type="dxa"/>
          </w:tcPr>
          <w:p w:rsidR="00D41F1B" w:rsidRPr="00AB24EF" w:rsidRDefault="00D41F1B" w:rsidP="00C352D9">
            <w:pPr>
              <w:rPr>
                <w:szCs w:val="24"/>
              </w:rPr>
            </w:pPr>
            <w:r w:rsidRPr="00AB24EF">
              <w:rPr>
                <w:szCs w:val="24"/>
              </w:rPr>
              <w:t>February 20, 1996</w:t>
            </w:r>
          </w:p>
          <w:p w:rsidR="00D41F1B" w:rsidRDefault="00D41F1B" w:rsidP="00C352D9">
            <w:pPr>
              <w:rPr>
                <w:szCs w:val="24"/>
              </w:rPr>
            </w:pPr>
            <w:r w:rsidRPr="00AB24EF">
              <w:rPr>
                <w:szCs w:val="24"/>
              </w:rPr>
              <w:t>28 N.J.R. 1147(b)</w:t>
            </w:r>
          </w:p>
          <w:p w:rsidR="008A78B8" w:rsidRPr="00AB24EF" w:rsidRDefault="008A78B8" w:rsidP="00C352D9">
            <w:pPr>
              <w:rPr>
                <w:szCs w:val="24"/>
              </w:rPr>
            </w:pPr>
          </w:p>
        </w:tc>
        <w:tc>
          <w:tcPr>
            <w:tcW w:w="2070" w:type="dxa"/>
          </w:tcPr>
          <w:p w:rsidR="00D41F1B" w:rsidRPr="00AB24EF" w:rsidRDefault="00D41F1B" w:rsidP="00C352D9">
            <w:pPr>
              <w:rPr>
                <w:szCs w:val="24"/>
              </w:rPr>
            </w:pPr>
            <w:r w:rsidRPr="00AB24EF">
              <w:rPr>
                <w:szCs w:val="24"/>
              </w:rPr>
              <w:t>June 3, 1996</w:t>
            </w:r>
          </w:p>
        </w:tc>
        <w:tc>
          <w:tcPr>
            <w:tcW w:w="1980" w:type="dxa"/>
          </w:tcPr>
          <w:p w:rsidR="00D41F1B" w:rsidRPr="00AB24EF" w:rsidRDefault="00D41F1B" w:rsidP="00C352D9">
            <w:pPr>
              <w:rPr>
                <w:szCs w:val="24"/>
              </w:rPr>
            </w:pPr>
            <w:r w:rsidRPr="00AB24EF">
              <w:rPr>
                <w:szCs w:val="24"/>
              </w:rPr>
              <w:t>July 1, 1996</w:t>
            </w:r>
          </w:p>
          <w:p w:rsidR="00D41F1B" w:rsidRPr="00AB24EF" w:rsidRDefault="00D41F1B" w:rsidP="00C352D9">
            <w:pPr>
              <w:rPr>
                <w:szCs w:val="24"/>
              </w:rPr>
            </w:pPr>
            <w:r w:rsidRPr="00AB24EF">
              <w:rPr>
                <w:szCs w:val="24"/>
              </w:rPr>
              <w:t>28 N.J.R. 3414(a)</w:t>
            </w:r>
          </w:p>
        </w:tc>
        <w:tc>
          <w:tcPr>
            <w:tcW w:w="2023" w:type="dxa"/>
          </w:tcPr>
          <w:p w:rsidR="00D41F1B" w:rsidRPr="00AB24EF" w:rsidRDefault="00D41F1B" w:rsidP="00C352D9">
            <w:pPr>
              <w:rPr>
                <w:szCs w:val="24"/>
              </w:rPr>
            </w:pPr>
            <w:r w:rsidRPr="00AB24EF">
              <w:rPr>
                <w:szCs w:val="24"/>
              </w:rPr>
              <w:t>August 2, 1996</w:t>
            </w:r>
          </w:p>
        </w:tc>
      </w:tr>
      <w:tr w:rsidR="00D41F1B" w:rsidRPr="00AB24EF" w:rsidTr="001B71F4">
        <w:trPr>
          <w:cantSplit/>
          <w:jc w:val="right"/>
        </w:trPr>
        <w:tc>
          <w:tcPr>
            <w:tcW w:w="1577" w:type="dxa"/>
          </w:tcPr>
          <w:p w:rsidR="00D41F1B" w:rsidRPr="00AB24EF" w:rsidRDefault="00D41F1B" w:rsidP="00C352D9">
            <w:pPr>
              <w:rPr>
                <w:szCs w:val="24"/>
              </w:rPr>
            </w:pPr>
            <w:r w:rsidRPr="00AB24EF">
              <w:rPr>
                <w:szCs w:val="24"/>
              </w:rPr>
              <w:t>Amendment</w:t>
            </w:r>
          </w:p>
          <w:p w:rsidR="00D41F1B" w:rsidRPr="00AB24EF" w:rsidRDefault="00D41F1B" w:rsidP="00C352D9">
            <w:pPr>
              <w:rPr>
                <w:szCs w:val="24"/>
              </w:rPr>
            </w:pPr>
          </w:p>
        </w:tc>
        <w:tc>
          <w:tcPr>
            <w:tcW w:w="1890" w:type="dxa"/>
          </w:tcPr>
          <w:p w:rsidR="00D41F1B" w:rsidRPr="00AB24EF" w:rsidRDefault="00D41F1B" w:rsidP="00C352D9">
            <w:pPr>
              <w:rPr>
                <w:szCs w:val="24"/>
              </w:rPr>
            </w:pPr>
            <w:r w:rsidRPr="00AB24EF">
              <w:rPr>
                <w:szCs w:val="24"/>
              </w:rPr>
              <w:t>February 5, 1996</w:t>
            </w:r>
          </w:p>
          <w:p w:rsidR="00D41F1B" w:rsidRPr="00AB24EF" w:rsidRDefault="00D41F1B" w:rsidP="00C352D9">
            <w:pPr>
              <w:rPr>
                <w:szCs w:val="24"/>
              </w:rPr>
            </w:pPr>
            <w:r w:rsidRPr="00AB24EF">
              <w:rPr>
                <w:szCs w:val="24"/>
              </w:rPr>
              <w:t>28 N.J.R. 748(a)</w:t>
            </w:r>
          </w:p>
        </w:tc>
        <w:tc>
          <w:tcPr>
            <w:tcW w:w="2070" w:type="dxa"/>
          </w:tcPr>
          <w:p w:rsidR="00D41F1B" w:rsidRPr="00AB24EF" w:rsidRDefault="00D41F1B" w:rsidP="00C352D9">
            <w:pPr>
              <w:rPr>
                <w:szCs w:val="24"/>
              </w:rPr>
            </w:pPr>
            <w:r w:rsidRPr="00AB24EF">
              <w:rPr>
                <w:szCs w:val="24"/>
              </w:rPr>
              <w:t>September 24, 1996</w:t>
            </w:r>
          </w:p>
          <w:p w:rsidR="00D41F1B" w:rsidRPr="00AB24EF" w:rsidRDefault="00D41F1B" w:rsidP="00C352D9">
            <w:pPr>
              <w:rPr>
                <w:szCs w:val="24"/>
              </w:rPr>
            </w:pPr>
          </w:p>
        </w:tc>
        <w:tc>
          <w:tcPr>
            <w:tcW w:w="1980" w:type="dxa"/>
          </w:tcPr>
          <w:p w:rsidR="00D41F1B" w:rsidRPr="00AB24EF" w:rsidRDefault="00D41F1B" w:rsidP="00C352D9">
            <w:pPr>
              <w:rPr>
                <w:szCs w:val="24"/>
              </w:rPr>
            </w:pPr>
            <w:r w:rsidRPr="00AB24EF">
              <w:rPr>
                <w:szCs w:val="24"/>
              </w:rPr>
              <w:t>November 4, 1996</w:t>
            </w:r>
          </w:p>
          <w:p w:rsidR="00D41F1B" w:rsidRPr="00AB24EF" w:rsidRDefault="00D41F1B" w:rsidP="00C352D9">
            <w:pPr>
              <w:rPr>
                <w:szCs w:val="24"/>
              </w:rPr>
            </w:pPr>
            <w:r w:rsidRPr="00AB24EF">
              <w:rPr>
                <w:szCs w:val="24"/>
              </w:rPr>
              <w:t>28 N.J.R. 4784(a)</w:t>
            </w:r>
          </w:p>
        </w:tc>
        <w:tc>
          <w:tcPr>
            <w:tcW w:w="2023" w:type="dxa"/>
          </w:tcPr>
          <w:p w:rsidR="00D41F1B" w:rsidRPr="00AB24EF" w:rsidRDefault="00D41F1B" w:rsidP="00C352D9">
            <w:pPr>
              <w:rPr>
                <w:szCs w:val="24"/>
              </w:rPr>
            </w:pPr>
            <w:r w:rsidRPr="00AB24EF">
              <w:rPr>
                <w:szCs w:val="24"/>
              </w:rPr>
              <w:t>November 23, 1996</w:t>
            </w:r>
          </w:p>
        </w:tc>
      </w:tr>
      <w:tr w:rsidR="00D41F1B" w:rsidRPr="00AB24EF" w:rsidTr="001B71F4">
        <w:trPr>
          <w:cantSplit/>
          <w:jc w:val="right"/>
        </w:trPr>
        <w:tc>
          <w:tcPr>
            <w:tcW w:w="1577" w:type="dxa"/>
          </w:tcPr>
          <w:p w:rsidR="00D41F1B" w:rsidRPr="00AB24EF" w:rsidRDefault="00D41F1B" w:rsidP="00C352D9">
            <w:pPr>
              <w:rPr>
                <w:szCs w:val="24"/>
              </w:rPr>
            </w:pPr>
            <w:r w:rsidRPr="00AB24EF">
              <w:rPr>
                <w:szCs w:val="24"/>
              </w:rPr>
              <w:t>Amendment</w:t>
            </w:r>
          </w:p>
          <w:p w:rsidR="00D41F1B" w:rsidRPr="00AB24EF" w:rsidRDefault="00D41F1B" w:rsidP="00C352D9">
            <w:pPr>
              <w:rPr>
                <w:szCs w:val="24"/>
              </w:rPr>
            </w:pPr>
          </w:p>
        </w:tc>
        <w:tc>
          <w:tcPr>
            <w:tcW w:w="1890" w:type="dxa"/>
          </w:tcPr>
          <w:p w:rsidR="00D41F1B" w:rsidRPr="00AB24EF" w:rsidRDefault="00D41F1B" w:rsidP="00C352D9">
            <w:pPr>
              <w:rPr>
                <w:szCs w:val="24"/>
              </w:rPr>
            </w:pPr>
            <w:r w:rsidRPr="00AB24EF">
              <w:rPr>
                <w:szCs w:val="24"/>
              </w:rPr>
              <w:t>August 18, 1997</w:t>
            </w:r>
          </w:p>
          <w:p w:rsidR="00D41F1B" w:rsidRDefault="00D41F1B" w:rsidP="00C352D9">
            <w:pPr>
              <w:rPr>
                <w:szCs w:val="24"/>
              </w:rPr>
            </w:pPr>
            <w:r w:rsidRPr="00AB24EF">
              <w:rPr>
                <w:szCs w:val="24"/>
              </w:rPr>
              <w:t>29 N.J.R. 3521(a)</w:t>
            </w:r>
          </w:p>
          <w:p w:rsidR="008A78B8" w:rsidRPr="00AB24EF" w:rsidRDefault="008A78B8" w:rsidP="00C352D9">
            <w:pPr>
              <w:rPr>
                <w:szCs w:val="24"/>
              </w:rPr>
            </w:pPr>
          </w:p>
        </w:tc>
        <w:tc>
          <w:tcPr>
            <w:tcW w:w="2070" w:type="dxa"/>
          </w:tcPr>
          <w:p w:rsidR="00D41F1B" w:rsidRPr="00AB24EF" w:rsidRDefault="00D41F1B" w:rsidP="00C352D9">
            <w:pPr>
              <w:rPr>
                <w:szCs w:val="24"/>
              </w:rPr>
            </w:pPr>
            <w:r w:rsidRPr="00AB24EF">
              <w:rPr>
                <w:szCs w:val="24"/>
              </w:rPr>
              <w:t>April 13, 1998</w:t>
            </w:r>
          </w:p>
          <w:p w:rsidR="00D41F1B" w:rsidRPr="00AB24EF" w:rsidRDefault="00D41F1B" w:rsidP="00C352D9">
            <w:pPr>
              <w:rPr>
                <w:szCs w:val="24"/>
              </w:rPr>
            </w:pPr>
          </w:p>
        </w:tc>
        <w:tc>
          <w:tcPr>
            <w:tcW w:w="1980" w:type="dxa"/>
          </w:tcPr>
          <w:p w:rsidR="00D41F1B" w:rsidRPr="00AB24EF" w:rsidRDefault="00D41F1B" w:rsidP="00C352D9">
            <w:pPr>
              <w:rPr>
                <w:szCs w:val="24"/>
              </w:rPr>
            </w:pPr>
            <w:r w:rsidRPr="00AB24EF">
              <w:rPr>
                <w:szCs w:val="24"/>
              </w:rPr>
              <w:t>May 4, 1998</w:t>
            </w:r>
          </w:p>
          <w:p w:rsidR="00D41F1B" w:rsidRPr="00AB24EF" w:rsidRDefault="00D41F1B" w:rsidP="00C352D9">
            <w:pPr>
              <w:rPr>
                <w:szCs w:val="24"/>
              </w:rPr>
            </w:pPr>
            <w:r w:rsidRPr="00AB24EF">
              <w:rPr>
                <w:szCs w:val="24"/>
              </w:rPr>
              <w:t>30 NJR 1563(b)</w:t>
            </w:r>
          </w:p>
        </w:tc>
        <w:tc>
          <w:tcPr>
            <w:tcW w:w="2023" w:type="dxa"/>
          </w:tcPr>
          <w:p w:rsidR="00D41F1B" w:rsidRPr="00AB24EF" w:rsidRDefault="00D41F1B" w:rsidP="00C352D9">
            <w:pPr>
              <w:rPr>
                <w:szCs w:val="24"/>
              </w:rPr>
            </w:pPr>
            <w:r w:rsidRPr="00AB24EF">
              <w:rPr>
                <w:szCs w:val="24"/>
              </w:rPr>
              <w:t>June 12, 1998</w:t>
            </w:r>
          </w:p>
        </w:tc>
      </w:tr>
      <w:tr w:rsidR="00D41F1B" w:rsidRPr="00AB24EF" w:rsidTr="001B71F4">
        <w:trPr>
          <w:cantSplit/>
          <w:jc w:val="right"/>
        </w:trPr>
        <w:tc>
          <w:tcPr>
            <w:tcW w:w="1577" w:type="dxa"/>
          </w:tcPr>
          <w:p w:rsidR="00D41F1B" w:rsidRPr="00AB24EF" w:rsidRDefault="00D41F1B" w:rsidP="00C352D9">
            <w:pPr>
              <w:rPr>
                <w:szCs w:val="24"/>
              </w:rPr>
            </w:pPr>
            <w:r w:rsidRPr="00AB24EF">
              <w:rPr>
                <w:szCs w:val="24"/>
              </w:rPr>
              <w:t>Amendment</w:t>
            </w:r>
          </w:p>
        </w:tc>
        <w:tc>
          <w:tcPr>
            <w:tcW w:w="1890" w:type="dxa"/>
          </w:tcPr>
          <w:p w:rsidR="00D41F1B" w:rsidRPr="00AB24EF" w:rsidRDefault="00D41F1B" w:rsidP="00C352D9">
            <w:pPr>
              <w:rPr>
                <w:szCs w:val="24"/>
              </w:rPr>
            </w:pPr>
            <w:r w:rsidRPr="00AB24EF">
              <w:rPr>
                <w:szCs w:val="24"/>
              </w:rPr>
              <w:t>July 6, 1999</w:t>
            </w:r>
          </w:p>
          <w:p w:rsidR="00D41F1B" w:rsidRDefault="00D41F1B" w:rsidP="00C352D9">
            <w:pPr>
              <w:rPr>
                <w:szCs w:val="24"/>
              </w:rPr>
            </w:pPr>
            <w:r w:rsidRPr="00AB24EF">
              <w:rPr>
                <w:szCs w:val="24"/>
              </w:rPr>
              <w:t>31 N.J.R. 1671(a)</w:t>
            </w:r>
          </w:p>
          <w:p w:rsidR="008A78B8" w:rsidRPr="00AB24EF" w:rsidRDefault="008A78B8" w:rsidP="00C352D9">
            <w:pPr>
              <w:rPr>
                <w:szCs w:val="24"/>
              </w:rPr>
            </w:pPr>
          </w:p>
        </w:tc>
        <w:tc>
          <w:tcPr>
            <w:tcW w:w="2070" w:type="dxa"/>
          </w:tcPr>
          <w:p w:rsidR="00D41F1B" w:rsidRPr="00AB24EF" w:rsidRDefault="00D41F1B" w:rsidP="00C352D9">
            <w:pPr>
              <w:rPr>
                <w:szCs w:val="24"/>
              </w:rPr>
            </w:pPr>
            <w:r w:rsidRPr="00AB24EF">
              <w:rPr>
                <w:szCs w:val="24"/>
              </w:rPr>
              <w:t>April 7, 2000</w:t>
            </w:r>
          </w:p>
          <w:p w:rsidR="00D41F1B" w:rsidRPr="00AB24EF" w:rsidRDefault="00D41F1B" w:rsidP="00C352D9">
            <w:pPr>
              <w:rPr>
                <w:szCs w:val="24"/>
              </w:rPr>
            </w:pPr>
          </w:p>
        </w:tc>
        <w:tc>
          <w:tcPr>
            <w:tcW w:w="1980" w:type="dxa"/>
          </w:tcPr>
          <w:p w:rsidR="00D41F1B" w:rsidRPr="00AB24EF" w:rsidRDefault="00D41F1B" w:rsidP="00C352D9">
            <w:pPr>
              <w:rPr>
                <w:szCs w:val="24"/>
              </w:rPr>
            </w:pPr>
            <w:r w:rsidRPr="00AB24EF">
              <w:rPr>
                <w:szCs w:val="24"/>
              </w:rPr>
              <w:t>May 15, 2000</w:t>
            </w:r>
          </w:p>
          <w:p w:rsidR="00D41F1B" w:rsidRPr="00AB24EF" w:rsidRDefault="00D41F1B" w:rsidP="00C352D9">
            <w:pPr>
              <w:rPr>
                <w:szCs w:val="24"/>
              </w:rPr>
            </w:pPr>
            <w:r w:rsidRPr="00AB24EF">
              <w:rPr>
                <w:szCs w:val="24"/>
              </w:rPr>
              <w:t>32 N.J.R. 1808(a)</w:t>
            </w:r>
          </w:p>
        </w:tc>
        <w:tc>
          <w:tcPr>
            <w:tcW w:w="2023" w:type="dxa"/>
          </w:tcPr>
          <w:p w:rsidR="00D41F1B" w:rsidRPr="00AB24EF" w:rsidRDefault="00D41F1B" w:rsidP="00C352D9">
            <w:pPr>
              <w:rPr>
                <w:szCs w:val="24"/>
              </w:rPr>
            </w:pPr>
            <w:r w:rsidRPr="00AB24EF">
              <w:rPr>
                <w:szCs w:val="24"/>
              </w:rPr>
              <w:t>June 6, 2000</w:t>
            </w:r>
          </w:p>
        </w:tc>
      </w:tr>
      <w:tr w:rsidR="00D41F1B" w:rsidRPr="00AB24EF" w:rsidTr="001B71F4">
        <w:trPr>
          <w:cantSplit/>
          <w:jc w:val="right"/>
        </w:trPr>
        <w:tc>
          <w:tcPr>
            <w:tcW w:w="1577" w:type="dxa"/>
          </w:tcPr>
          <w:p w:rsidR="00D41F1B" w:rsidRPr="00AB24EF" w:rsidRDefault="00D41F1B" w:rsidP="00C352D9">
            <w:pPr>
              <w:rPr>
                <w:szCs w:val="24"/>
              </w:rPr>
            </w:pPr>
            <w:r w:rsidRPr="00AB24EF">
              <w:rPr>
                <w:szCs w:val="24"/>
              </w:rPr>
              <w:t>Administrative Change</w:t>
            </w:r>
          </w:p>
        </w:tc>
        <w:tc>
          <w:tcPr>
            <w:tcW w:w="1890" w:type="dxa"/>
          </w:tcPr>
          <w:p w:rsidR="00D41F1B" w:rsidRPr="00AB24EF" w:rsidRDefault="00D41F1B" w:rsidP="00C352D9">
            <w:pPr>
              <w:rPr>
                <w:szCs w:val="24"/>
              </w:rPr>
            </w:pPr>
          </w:p>
        </w:tc>
        <w:tc>
          <w:tcPr>
            <w:tcW w:w="2070" w:type="dxa"/>
          </w:tcPr>
          <w:p w:rsidR="00D41F1B" w:rsidRPr="00AB24EF" w:rsidRDefault="00D41F1B" w:rsidP="00C352D9">
            <w:pPr>
              <w:rPr>
                <w:szCs w:val="24"/>
              </w:rPr>
            </w:pPr>
          </w:p>
        </w:tc>
        <w:tc>
          <w:tcPr>
            <w:tcW w:w="1980" w:type="dxa"/>
          </w:tcPr>
          <w:p w:rsidR="00D41F1B" w:rsidRPr="00AB24EF" w:rsidRDefault="00D41F1B" w:rsidP="00C352D9">
            <w:pPr>
              <w:rPr>
                <w:szCs w:val="24"/>
              </w:rPr>
            </w:pPr>
            <w:r w:rsidRPr="00AB24EF">
              <w:rPr>
                <w:szCs w:val="24"/>
              </w:rPr>
              <w:t>August 21, 2000</w:t>
            </w:r>
          </w:p>
          <w:p w:rsidR="00D41F1B" w:rsidRDefault="00D41F1B" w:rsidP="00C352D9">
            <w:pPr>
              <w:rPr>
                <w:szCs w:val="24"/>
              </w:rPr>
            </w:pPr>
            <w:r w:rsidRPr="00AB24EF">
              <w:rPr>
                <w:szCs w:val="24"/>
              </w:rPr>
              <w:t>32 N.J.R. 3117(a)</w:t>
            </w:r>
          </w:p>
          <w:p w:rsidR="008A78B8" w:rsidRPr="00AB24EF" w:rsidRDefault="008A78B8" w:rsidP="00C352D9">
            <w:pPr>
              <w:rPr>
                <w:szCs w:val="24"/>
              </w:rPr>
            </w:pPr>
          </w:p>
        </w:tc>
        <w:tc>
          <w:tcPr>
            <w:tcW w:w="2023" w:type="dxa"/>
          </w:tcPr>
          <w:p w:rsidR="00D41F1B" w:rsidRPr="00AB24EF" w:rsidRDefault="00D41F1B" w:rsidP="00C352D9">
            <w:pPr>
              <w:rPr>
                <w:szCs w:val="24"/>
              </w:rPr>
            </w:pPr>
          </w:p>
        </w:tc>
      </w:tr>
      <w:tr w:rsidR="00F512D2" w:rsidRPr="00AB24EF" w:rsidTr="001B71F4">
        <w:trPr>
          <w:cantSplit/>
          <w:jc w:val="right"/>
        </w:trPr>
        <w:tc>
          <w:tcPr>
            <w:tcW w:w="1577" w:type="dxa"/>
          </w:tcPr>
          <w:p w:rsidR="00F512D2" w:rsidRPr="00AB24EF" w:rsidRDefault="00F512D2" w:rsidP="00C352D9">
            <w:pPr>
              <w:rPr>
                <w:szCs w:val="24"/>
              </w:rPr>
            </w:pPr>
            <w:r w:rsidRPr="00AB24EF">
              <w:rPr>
                <w:szCs w:val="24"/>
              </w:rPr>
              <w:t>Amendment</w:t>
            </w:r>
          </w:p>
        </w:tc>
        <w:tc>
          <w:tcPr>
            <w:tcW w:w="1890" w:type="dxa"/>
          </w:tcPr>
          <w:p w:rsidR="00F512D2" w:rsidRPr="00AB24EF" w:rsidRDefault="00F512D2" w:rsidP="00C352D9">
            <w:pPr>
              <w:rPr>
                <w:szCs w:val="24"/>
              </w:rPr>
            </w:pPr>
            <w:r w:rsidRPr="00AB24EF">
              <w:rPr>
                <w:szCs w:val="24"/>
              </w:rPr>
              <w:t>August 4, 2003</w:t>
            </w:r>
          </w:p>
          <w:p w:rsidR="00F512D2" w:rsidRPr="00AB24EF" w:rsidRDefault="00F512D2" w:rsidP="00C352D9">
            <w:pPr>
              <w:rPr>
                <w:szCs w:val="24"/>
              </w:rPr>
            </w:pPr>
            <w:r w:rsidRPr="00AB24EF">
              <w:rPr>
                <w:szCs w:val="24"/>
              </w:rPr>
              <w:t>35 N.J.R. 3486(a)</w:t>
            </w:r>
          </w:p>
        </w:tc>
        <w:tc>
          <w:tcPr>
            <w:tcW w:w="2070" w:type="dxa"/>
          </w:tcPr>
          <w:p w:rsidR="00F512D2" w:rsidRPr="00AB24EF" w:rsidRDefault="00F512D2" w:rsidP="00C352D9">
            <w:pPr>
              <w:rPr>
                <w:szCs w:val="24"/>
              </w:rPr>
            </w:pPr>
            <w:r w:rsidRPr="00AB24EF">
              <w:rPr>
                <w:szCs w:val="24"/>
              </w:rPr>
              <w:t>February 25, 2004</w:t>
            </w:r>
          </w:p>
        </w:tc>
        <w:tc>
          <w:tcPr>
            <w:tcW w:w="1980" w:type="dxa"/>
          </w:tcPr>
          <w:p w:rsidR="00F512D2" w:rsidRPr="00AB24EF" w:rsidRDefault="00F512D2" w:rsidP="00C352D9">
            <w:pPr>
              <w:rPr>
                <w:szCs w:val="24"/>
              </w:rPr>
            </w:pPr>
            <w:r w:rsidRPr="00AB24EF">
              <w:rPr>
                <w:szCs w:val="24"/>
              </w:rPr>
              <w:t>April 5, 2004</w:t>
            </w:r>
          </w:p>
          <w:p w:rsidR="00F512D2" w:rsidRDefault="00F512D2" w:rsidP="00C352D9">
            <w:pPr>
              <w:rPr>
                <w:szCs w:val="24"/>
              </w:rPr>
            </w:pPr>
            <w:r w:rsidRPr="00AB24EF">
              <w:rPr>
                <w:szCs w:val="24"/>
              </w:rPr>
              <w:t>36 N.J.R. 1791(a)</w:t>
            </w:r>
          </w:p>
          <w:p w:rsidR="008A78B8" w:rsidRPr="00AB24EF" w:rsidRDefault="008A78B8" w:rsidP="00C352D9">
            <w:pPr>
              <w:rPr>
                <w:szCs w:val="24"/>
              </w:rPr>
            </w:pPr>
          </w:p>
        </w:tc>
        <w:tc>
          <w:tcPr>
            <w:tcW w:w="2023" w:type="dxa"/>
          </w:tcPr>
          <w:p w:rsidR="00F512D2" w:rsidRPr="00AB24EF" w:rsidRDefault="00F512D2" w:rsidP="00C352D9">
            <w:pPr>
              <w:rPr>
                <w:szCs w:val="24"/>
              </w:rPr>
            </w:pPr>
            <w:r w:rsidRPr="00AB24EF">
              <w:rPr>
                <w:szCs w:val="24"/>
              </w:rPr>
              <w:t>April 25, 2004</w:t>
            </w:r>
          </w:p>
        </w:tc>
      </w:tr>
      <w:tr w:rsidR="00F512D2" w:rsidRPr="00AB24EF" w:rsidTr="001B71F4">
        <w:trPr>
          <w:cantSplit/>
          <w:jc w:val="right"/>
        </w:trPr>
        <w:tc>
          <w:tcPr>
            <w:tcW w:w="1577" w:type="dxa"/>
          </w:tcPr>
          <w:p w:rsidR="00F512D2" w:rsidRPr="00AB24EF" w:rsidRDefault="00F512D2" w:rsidP="00C352D9">
            <w:pPr>
              <w:rPr>
                <w:szCs w:val="24"/>
              </w:rPr>
            </w:pPr>
            <w:r w:rsidRPr="00AB24EF">
              <w:rPr>
                <w:szCs w:val="24"/>
              </w:rPr>
              <w:t>Amendment</w:t>
            </w:r>
          </w:p>
        </w:tc>
        <w:tc>
          <w:tcPr>
            <w:tcW w:w="1890" w:type="dxa"/>
          </w:tcPr>
          <w:p w:rsidR="00F512D2" w:rsidRPr="00AB24EF" w:rsidRDefault="00F512D2" w:rsidP="00C352D9">
            <w:pPr>
              <w:rPr>
                <w:szCs w:val="24"/>
              </w:rPr>
            </w:pPr>
            <w:r w:rsidRPr="00AB24EF">
              <w:rPr>
                <w:szCs w:val="24"/>
              </w:rPr>
              <w:t>August 4, 2003</w:t>
            </w:r>
          </w:p>
          <w:p w:rsidR="00F512D2" w:rsidRPr="00AB24EF" w:rsidRDefault="00F512D2" w:rsidP="00C352D9">
            <w:pPr>
              <w:rPr>
                <w:szCs w:val="24"/>
              </w:rPr>
            </w:pPr>
            <w:r w:rsidRPr="00AB24EF">
              <w:rPr>
                <w:szCs w:val="24"/>
              </w:rPr>
              <w:t>35 N.J.R. 3486(a)</w:t>
            </w:r>
          </w:p>
        </w:tc>
        <w:tc>
          <w:tcPr>
            <w:tcW w:w="2070" w:type="dxa"/>
          </w:tcPr>
          <w:p w:rsidR="00F512D2" w:rsidRPr="00AB24EF" w:rsidRDefault="00F512D2" w:rsidP="00C352D9">
            <w:pPr>
              <w:rPr>
                <w:szCs w:val="24"/>
              </w:rPr>
            </w:pPr>
            <w:r w:rsidRPr="00AB24EF">
              <w:rPr>
                <w:szCs w:val="24"/>
              </w:rPr>
              <w:t>February 25, 2004</w:t>
            </w:r>
          </w:p>
        </w:tc>
        <w:tc>
          <w:tcPr>
            <w:tcW w:w="1980" w:type="dxa"/>
          </w:tcPr>
          <w:p w:rsidR="00F512D2" w:rsidRPr="00AB24EF" w:rsidRDefault="00F512D2" w:rsidP="00C352D9">
            <w:pPr>
              <w:rPr>
                <w:szCs w:val="24"/>
              </w:rPr>
            </w:pPr>
            <w:r w:rsidRPr="00AB24EF">
              <w:rPr>
                <w:szCs w:val="24"/>
              </w:rPr>
              <w:t>April 5, 2004</w:t>
            </w:r>
          </w:p>
          <w:p w:rsidR="00F512D2" w:rsidRDefault="00F512D2" w:rsidP="00C352D9">
            <w:pPr>
              <w:rPr>
                <w:szCs w:val="24"/>
              </w:rPr>
            </w:pPr>
            <w:r w:rsidRPr="00AB24EF">
              <w:rPr>
                <w:szCs w:val="24"/>
              </w:rPr>
              <w:t>36 N.J.R. 1791(a)</w:t>
            </w:r>
          </w:p>
          <w:p w:rsidR="008A78B8" w:rsidRPr="00AB24EF" w:rsidRDefault="008A78B8" w:rsidP="00C352D9">
            <w:pPr>
              <w:rPr>
                <w:szCs w:val="24"/>
              </w:rPr>
            </w:pPr>
          </w:p>
        </w:tc>
        <w:tc>
          <w:tcPr>
            <w:tcW w:w="2023" w:type="dxa"/>
          </w:tcPr>
          <w:p w:rsidR="00F512D2" w:rsidRPr="00AB24EF" w:rsidRDefault="00F512D2" w:rsidP="00C352D9">
            <w:pPr>
              <w:rPr>
                <w:szCs w:val="24"/>
              </w:rPr>
            </w:pPr>
            <w:r w:rsidRPr="00AB24EF">
              <w:rPr>
                <w:szCs w:val="24"/>
              </w:rPr>
              <w:t>April 25, 2004</w:t>
            </w:r>
          </w:p>
        </w:tc>
      </w:tr>
      <w:tr w:rsidR="00F512D2" w:rsidRPr="00AB24EF" w:rsidTr="001B71F4">
        <w:trPr>
          <w:cantSplit/>
          <w:jc w:val="right"/>
        </w:trPr>
        <w:tc>
          <w:tcPr>
            <w:tcW w:w="1577" w:type="dxa"/>
          </w:tcPr>
          <w:p w:rsidR="00F512D2" w:rsidRPr="00AB24EF" w:rsidRDefault="00F512D2" w:rsidP="00C352D9">
            <w:pPr>
              <w:rPr>
                <w:szCs w:val="24"/>
              </w:rPr>
            </w:pPr>
            <w:r w:rsidRPr="00AB24EF">
              <w:rPr>
                <w:szCs w:val="24"/>
              </w:rPr>
              <w:t>Amendment</w:t>
            </w:r>
          </w:p>
        </w:tc>
        <w:tc>
          <w:tcPr>
            <w:tcW w:w="1890" w:type="dxa"/>
          </w:tcPr>
          <w:p w:rsidR="00F512D2" w:rsidRPr="00AB24EF" w:rsidRDefault="00F512D2" w:rsidP="00C352D9">
            <w:pPr>
              <w:rPr>
                <w:szCs w:val="24"/>
              </w:rPr>
            </w:pPr>
            <w:r w:rsidRPr="00AB24EF">
              <w:rPr>
                <w:szCs w:val="24"/>
              </w:rPr>
              <w:t>November 5, 2007</w:t>
            </w:r>
          </w:p>
          <w:p w:rsidR="00F512D2" w:rsidRPr="00AB24EF" w:rsidRDefault="00F512D2" w:rsidP="00C352D9">
            <w:pPr>
              <w:rPr>
                <w:szCs w:val="24"/>
              </w:rPr>
            </w:pPr>
            <w:r w:rsidRPr="00AB24EF">
              <w:rPr>
                <w:szCs w:val="24"/>
              </w:rPr>
              <w:t>39 N.J.R. 4492(a)</w:t>
            </w:r>
          </w:p>
        </w:tc>
        <w:tc>
          <w:tcPr>
            <w:tcW w:w="2070" w:type="dxa"/>
          </w:tcPr>
          <w:p w:rsidR="00F512D2" w:rsidRPr="00AB24EF" w:rsidRDefault="00F512D2" w:rsidP="00C352D9">
            <w:pPr>
              <w:rPr>
                <w:szCs w:val="24"/>
              </w:rPr>
            </w:pPr>
            <w:r w:rsidRPr="00AB24EF">
              <w:rPr>
                <w:szCs w:val="24"/>
              </w:rPr>
              <w:t>October 30, 2008</w:t>
            </w:r>
          </w:p>
        </w:tc>
        <w:tc>
          <w:tcPr>
            <w:tcW w:w="1980" w:type="dxa"/>
          </w:tcPr>
          <w:p w:rsidR="00F512D2" w:rsidRPr="00AB24EF" w:rsidRDefault="00F512D2" w:rsidP="00C352D9">
            <w:pPr>
              <w:rPr>
                <w:szCs w:val="24"/>
              </w:rPr>
            </w:pPr>
            <w:r w:rsidRPr="00AB24EF">
              <w:rPr>
                <w:szCs w:val="24"/>
              </w:rPr>
              <w:t>December 1, 2008</w:t>
            </w:r>
          </w:p>
          <w:p w:rsidR="00F512D2" w:rsidRDefault="00B2788A" w:rsidP="00C352D9">
            <w:pPr>
              <w:rPr>
                <w:szCs w:val="24"/>
              </w:rPr>
            </w:pPr>
            <w:r w:rsidRPr="00AB24EF">
              <w:rPr>
                <w:szCs w:val="24"/>
              </w:rPr>
              <w:t>40 N.J.R. 6769(a)</w:t>
            </w:r>
          </w:p>
          <w:p w:rsidR="008A78B8" w:rsidRPr="00AB24EF" w:rsidRDefault="008A78B8" w:rsidP="00C352D9">
            <w:pPr>
              <w:rPr>
                <w:szCs w:val="24"/>
              </w:rPr>
            </w:pPr>
          </w:p>
        </w:tc>
        <w:tc>
          <w:tcPr>
            <w:tcW w:w="2023" w:type="dxa"/>
          </w:tcPr>
          <w:p w:rsidR="00F512D2" w:rsidRPr="00AB24EF" w:rsidRDefault="00F512D2" w:rsidP="00C352D9">
            <w:pPr>
              <w:rPr>
                <w:szCs w:val="24"/>
                <w:highlight w:val="yellow"/>
              </w:rPr>
            </w:pPr>
            <w:r w:rsidRPr="00AB24EF">
              <w:rPr>
                <w:szCs w:val="24"/>
              </w:rPr>
              <w:t xml:space="preserve">December </w:t>
            </w:r>
            <w:r w:rsidR="00B2788A" w:rsidRPr="00AB24EF">
              <w:rPr>
                <w:szCs w:val="24"/>
              </w:rPr>
              <w:t>29,</w:t>
            </w:r>
            <w:r w:rsidRPr="00AB24EF">
              <w:rPr>
                <w:szCs w:val="24"/>
              </w:rPr>
              <w:t xml:space="preserve"> 2008</w:t>
            </w:r>
          </w:p>
        </w:tc>
      </w:tr>
      <w:tr w:rsidR="00464B9F" w:rsidRPr="00AB24EF" w:rsidTr="001B71F4">
        <w:trPr>
          <w:cantSplit/>
          <w:jc w:val="right"/>
        </w:trPr>
        <w:tc>
          <w:tcPr>
            <w:tcW w:w="1577" w:type="dxa"/>
          </w:tcPr>
          <w:p w:rsidR="00464B9F" w:rsidRPr="00AB24EF" w:rsidRDefault="00464B9F" w:rsidP="00C352D9">
            <w:pPr>
              <w:rPr>
                <w:szCs w:val="24"/>
              </w:rPr>
            </w:pPr>
            <w:r w:rsidRPr="00AB24EF">
              <w:rPr>
                <w:szCs w:val="24"/>
              </w:rPr>
              <w:t>Administrative Change</w:t>
            </w:r>
          </w:p>
        </w:tc>
        <w:tc>
          <w:tcPr>
            <w:tcW w:w="1890" w:type="dxa"/>
          </w:tcPr>
          <w:p w:rsidR="00464B9F" w:rsidRPr="00AB24EF" w:rsidRDefault="00464B9F" w:rsidP="00C352D9">
            <w:pPr>
              <w:rPr>
                <w:szCs w:val="24"/>
              </w:rPr>
            </w:pPr>
          </w:p>
        </w:tc>
        <w:tc>
          <w:tcPr>
            <w:tcW w:w="2070" w:type="dxa"/>
          </w:tcPr>
          <w:p w:rsidR="00464B9F" w:rsidRPr="00AB24EF" w:rsidRDefault="00464B9F" w:rsidP="00C352D9">
            <w:pPr>
              <w:rPr>
                <w:szCs w:val="24"/>
              </w:rPr>
            </w:pPr>
          </w:p>
        </w:tc>
        <w:tc>
          <w:tcPr>
            <w:tcW w:w="1980" w:type="dxa"/>
          </w:tcPr>
          <w:p w:rsidR="00464B9F" w:rsidRPr="00AB24EF" w:rsidRDefault="00464B9F" w:rsidP="00C352D9">
            <w:pPr>
              <w:rPr>
                <w:szCs w:val="24"/>
              </w:rPr>
            </w:pPr>
            <w:r w:rsidRPr="00AB24EF">
              <w:rPr>
                <w:szCs w:val="24"/>
              </w:rPr>
              <w:t>September 6, 2011</w:t>
            </w:r>
          </w:p>
          <w:p w:rsidR="00464B9F" w:rsidRDefault="00464B9F" w:rsidP="00C352D9">
            <w:pPr>
              <w:rPr>
                <w:szCs w:val="24"/>
              </w:rPr>
            </w:pPr>
            <w:r w:rsidRPr="00AB24EF">
              <w:rPr>
                <w:szCs w:val="24"/>
              </w:rPr>
              <w:t>43 N.J.R. 2328(a)</w:t>
            </w:r>
          </w:p>
          <w:p w:rsidR="008A78B8" w:rsidRPr="00AB24EF" w:rsidRDefault="008A78B8" w:rsidP="00C352D9">
            <w:pPr>
              <w:rPr>
                <w:szCs w:val="24"/>
              </w:rPr>
            </w:pPr>
          </w:p>
        </w:tc>
        <w:tc>
          <w:tcPr>
            <w:tcW w:w="2023" w:type="dxa"/>
          </w:tcPr>
          <w:p w:rsidR="00464B9F" w:rsidRPr="00AB24EF" w:rsidRDefault="00464B9F" w:rsidP="00C352D9">
            <w:pPr>
              <w:rPr>
                <w:szCs w:val="24"/>
              </w:rPr>
            </w:pPr>
          </w:p>
        </w:tc>
      </w:tr>
      <w:tr w:rsidR="00C45E03" w:rsidRPr="00AB24EF" w:rsidTr="001B71F4">
        <w:trPr>
          <w:cantSplit/>
          <w:jc w:val="right"/>
        </w:trPr>
        <w:tc>
          <w:tcPr>
            <w:tcW w:w="1577" w:type="dxa"/>
          </w:tcPr>
          <w:p w:rsidR="00C45E03" w:rsidRPr="00AB24EF" w:rsidRDefault="00C45E03" w:rsidP="00C352D9">
            <w:pPr>
              <w:rPr>
                <w:szCs w:val="24"/>
              </w:rPr>
            </w:pPr>
            <w:r w:rsidRPr="00AB24EF">
              <w:rPr>
                <w:szCs w:val="24"/>
              </w:rPr>
              <w:lastRenderedPageBreak/>
              <w:t>Amendment</w:t>
            </w:r>
          </w:p>
        </w:tc>
        <w:tc>
          <w:tcPr>
            <w:tcW w:w="1890" w:type="dxa"/>
          </w:tcPr>
          <w:p w:rsidR="00C45E03" w:rsidRDefault="00C45E03" w:rsidP="00C352D9">
            <w:pPr>
              <w:rPr>
                <w:szCs w:val="24"/>
              </w:rPr>
            </w:pPr>
            <w:r>
              <w:rPr>
                <w:szCs w:val="24"/>
              </w:rPr>
              <w:t>March 20, 2017</w:t>
            </w:r>
          </w:p>
          <w:p w:rsidR="00C45E03" w:rsidRDefault="00C45E03" w:rsidP="00C45E03">
            <w:pPr>
              <w:rPr>
                <w:szCs w:val="24"/>
              </w:rPr>
            </w:pPr>
            <w:r>
              <w:rPr>
                <w:szCs w:val="24"/>
              </w:rPr>
              <w:t>49 N.J.R. 515(a)</w:t>
            </w:r>
          </w:p>
          <w:p w:rsidR="001B71F4" w:rsidRPr="00AB24EF" w:rsidRDefault="001B71F4" w:rsidP="00C45E03">
            <w:pPr>
              <w:rPr>
                <w:szCs w:val="24"/>
              </w:rPr>
            </w:pPr>
          </w:p>
        </w:tc>
        <w:tc>
          <w:tcPr>
            <w:tcW w:w="2070" w:type="dxa"/>
          </w:tcPr>
          <w:p w:rsidR="00C45E03" w:rsidRPr="00AB24EF" w:rsidRDefault="00C45E03" w:rsidP="00C352D9">
            <w:pPr>
              <w:rPr>
                <w:szCs w:val="24"/>
              </w:rPr>
            </w:pPr>
            <w:r>
              <w:rPr>
                <w:bCs/>
              </w:rPr>
              <w:t>October 10, 2017</w:t>
            </w:r>
          </w:p>
        </w:tc>
        <w:tc>
          <w:tcPr>
            <w:tcW w:w="1980" w:type="dxa"/>
          </w:tcPr>
          <w:p w:rsidR="00C45E03" w:rsidRDefault="00C45E03" w:rsidP="00C352D9">
            <w:pPr>
              <w:rPr>
                <w:bCs/>
              </w:rPr>
            </w:pPr>
            <w:r>
              <w:rPr>
                <w:bCs/>
              </w:rPr>
              <w:t>November 6, 2017</w:t>
            </w:r>
          </w:p>
          <w:p w:rsidR="001B71F4" w:rsidRPr="00AB24EF" w:rsidRDefault="001B71F4" w:rsidP="00C352D9">
            <w:pPr>
              <w:rPr>
                <w:szCs w:val="24"/>
              </w:rPr>
            </w:pPr>
            <w:r>
              <w:rPr>
                <w:szCs w:val="24"/>
              </w:rPr>
              <w:t>(49 N.J.R. 351</w:t>
            </w:r>
            <w:r>
              <w:rPr>
                <w:szCs w:val="24"/>
              </w:rPr>
              <w:t>1</w:t>
            </w:r>
            <w:r>
              <w:rPr>
                <w:szCs w:val="24"/>
              </w:rPr>
              <w:t>(a))</w:t>
            </w:r>
          </w:p>
        </w:tc>
        <w:tc>
          <w:tcPr>
            <w:tcW w:w="2023" w:type="dxa"/>
          </w:tcPr>
          <w:p w:rsidR="00C45E03" w:rsidRPr="00AB24EF" w:rsidRDefault="00C45E03" w:rsidP="00C352D9">
            <w:pPr>
              <w:rPr>
                <w:szCs w:val="24"/>
              </w:rPr>
            </w:pPr>
            <w:r>
              <w:rPr>
                <w:bCs/>
              </w:rPr>
              <w:t>December 9, 2017</w:t>
            </w:r>
          </w:p>
        </w:tc>
      </w:tr>
    </w:tbl>
    <w:p w:rsidR="00D41F1B" w:rsidRPr="00AB24EF" w:rsidRDefault="00D41F1B" w:rsidP="00C352D9">
      <w:pPr>
        <w:rPr>
          <w:vanish/>
          <w:szCs w:val="24"/>
        </w:rPr>
      </w:pPr>
    </w:p>
    <w:p w:rsidR="00D41F1B" w:rsidRPr="00AB24EF" w:rsidRDefault="00D41F1B" w:rsidP="00C352D9">
      <w:pPr>
        <w:ind w:left="1440" w:hanging="1440"/>
        <w:rPr>
          <w:szCs w:val="24"/>
        </w:rPr>
      </w:pPr>
      <w:bookmarkStart w:id="2" w:name="Generated_Bookmark1"/>
      <w:bookmarkEnd w:id="2"/>
    </w:p>
    <w:p w:rsidR="00D41F1B" w:rsidRPr="00C352D9" w:rsidRDefault="00C352D9" w:rsidP="00C352D9">
      <w:pPr>
        <w:ind w:left="1440" w:hanging="1440"/>
        <w:rPr>
          <w:szCs w:val="24"/>
        </w:rPr>
      </w:pPr>
      <w:r>
        <w:rPr>
          <w:b/>
          <w:szCs w:val="24"/>
        </w:rPr>
        <w:br w:type="page"/>
      </w:r>
      <w:r w:rsidR="00D41F1B" w:rsidRPr="00C352D9">
        <w:rPr>
          <w:b/>
          <w:szCs w:val="24"/>
        </w:rPr>
        <w:lastRenderedPageBreak/>
        <w:t>7:27-18.1</w:t>
      </w:r>
      <w:r w:rsidR="00D41F1B" w:rsidRPr="00C352D9">
        <w:rPr>
          <w:b/>
          <w:szCs w:val="24"/>
        </w:rPr>
        <w:tab/>
        <w:t>Definitions</w:t>
      </w:r>
      <w:r w:rsidR="00D41F1B" w:rsidRPr="00C352D9">
        <w:rPr>
          <w:szCs w:val="24"/>
        </w:rPr>
        <w:fldChar w:fldCharType="begin"/>
      </w:r>
      <w:r w:rsidR="00D41F1B" w:rsidRPr="00C352D9">
        <w:rPr>
          <w:b/>
          <w:szCs w:val="24"/>
        </w:rPr>
        <w:instrText xml:space="preserve"> TC \l1 "</w:instrText>
      </w:r>
      <w:bookmarkStart w:id="3" w:name="_Toc489018166"/>
      <w:r w:rsidR="00D41F1B" w:rsidRPr="00C352D9">
        <w:rPr>
          <w:b/>
          <w:szCs w:val="24"/>
        </w:rPr>
        <w:instrText>7:27-18.1</w:instrText>
      </w:r>
      <w:r w:rsidR="00D41F1B" w:rsidRPr="00C352D9">
        <w:rPr>
          <w:b/>
          <w:szCs w:val="24"/>
        </w:rPr>
        <w:tab/>
        <w:instrText>Definitions</w:instrText>
      </w:r>
      <w:bookmarkEnd w:id="3"/>
      <w:r w:rsidR="00D41F1B" w:rsidRPr="00C352D9">
        <w:rPr>
          <w:szCs w:val="24"/>
        </w:rPr>
        <w:fldChar w:fldCharType="end"/>
      </w:r>
    </w:p>
    <w:p w:rsidR="00D12BC1" w:rsidRPr="00C352D9" w:rsidRDefault="00D12BC1" w:rsidP="00C352D9">
      <w:pPr>
        <w:rPr>
          <w:szCs w:val="24"/>
        </w:rPr>
      </w:pPr>
    </w:p>
    <w:p w:rsidR="00357558" w:rsidRDefault="005F0A09" w:rsidP="00C352D9">
      <w:pPr>
        <w:ind w:firstLine="720"/>
        <w:rPr>
          <w:szCs w:val="24"/>
        </w:rPr>
      </w:pPr>
      <w:r w:rsidRPr="00C352D9">
        <w:rPr>
          <w:szCs w:val="24"/>
        </w:rPr>
        <w:t>The following words and terms, when used in this subchapter, shall have the following meanings, unless the context clearly indicates otherwise.</w:t>
      </w:r>
    </w:p>
    <w:p w:rsidR="00357558" w:rsidRDefault="00357558" w:rsidP="00C352D9">
      <w:pPr>
        <w:ind w:firstLine="720"/>
        <w:rPr>
          <w:szCs w:val="24"/>
        </w:rPr>
      </w:pPr>
    </w:p>
    <w:p w:rsidR="00357558" w:rsidRDefault="00A40A2E" w:rsidP="00C352D9">
      <w:pPr>
        <w:ind w:firstLine="720"/>
        <w:rPr>
          <w:szCs w:val="24"/>
        </w:rPr>
      </w:pPr>
      <w:r>
        <w:rPr>
          <w:b/>
          <w:szCs w:val="24"/>
        </w:rPr>
        <w:t>“</w:t>
      </w:r>
      <w:r w:rsidR="005F0A09" w:rsidRPr="00681635">
        <w:rPr>
          <w:b/>
          <w:szCs w:val="24"/>
        </w:rPr>
        <w:t>Actual emissions</w:t>
      </w:r>
      <w:r w:rsidR="00A161F8">
        <w:rPr>
          <w:b/>
          <w:szCs w:val="24"/>
        </w:rPr>
        <w:t>”</w:t>
      </w:r>
      <w:r w:rsidR="005F0A09" w:rsidRPr="00C352D9">
        <w:rPr>
          <w:szCs w:val="24"/>
        </w:rPr>
        <w:t xml:space="preserve"> means the actual rate of emissions of an air contaminant from a source operation, equipment, or control apparatus. The actual rate of emissions, as of a particular date, shall equal the average rate at which the air contaminant was actually emitted during the two calendar years that are immediately preceding the particular date provided these are representative of normal source operation. The Department may allow the use of a time period different from this two year period only upon a determination that the different time period is more representative of normal operation. Actual emissions shall be calculated using the actual operating hours, production rates, and types of materials used, processed, stored, or combusted during the selected time period. Generally, the particular date is the permit application date, but may be another date specified by the Department. For any equipment, source operation, or control apparatus which has not begun normal operations as of the particular date, the Department shall assume that its actual emissions equal its allowable emissions. Actual emissions shall, for the purposes of this subchapter, be expressed in tons per year.</w:t>
      </w:r>
    </w:p>
    <w:p w:rsidR="00357558" w:rsidRDefault="00357558" w:rsidP="00C352D9">
      <w:pPr>
        <w:ind w:firstLine="720"/>
        <w:rPr>
          <w:szCs w:val="24"/>
        </w:rPr>
      </w:pPr>
    </w:p>
    <w:p w:rsidR="00357558" w:rsidRDefault="00A40A2E" w:rsidP="00C352D9">
      <w:pPr>
        <w:ind w:firstLine="720"/>
        <w:rPr>
          <w:szCs w:val="24"/>
        </w:rPr>
      </w:pPr>
      <w:r>
        <w:rPr>
          <w:b/>
          <w:szCs w:val="24"/>
        </w:rPr>
        <w:t>“</w:t>
      </w:r>
      <w:r w:rsidR="005F0A09" w:rsidRPr="00681635">
        <w:rPr>
          <w:b/>
          <w:szCs w:val="24"/>
        </w:rPr>
        <w:t>Aerodynamic diameter</w:t>
      </w:r>
      <w:r w:rsidR="00A161F8">
        <w:rPr>
          <w:b/>
          <w:szCs w:val="24"/>
        </w:rPr>
        <w:t>”</w:t>
      </w:r>
      <w:r w:rsidR="005F0A09" w:rsidRPr="00C352D9">
        <w:rPr>
          <w:szCs w:val="24"/>
        </w:rPr>
        <w:t xml:space="preserve"> means the theoretical diameter of a </w:t>
      </w:r>
      <w:proofErr w:type="spellStart"/>
      <w:r w:rsidR="005F0A09" w:rsidRPr="00C352D9">
        <w:rPr>
          <w:szCs w:val="24"/>
        </w:rPr>
        <w:t>nonspherical</w:t>
      </w:r>
      <w:proofErr w:type="spellEnd"/>
      <w:r w:rsidR="005F0A09" w:rsidRPr="00C352D9">
        <w:rPr>
          <w:szCs w:val="24"/>
        </w:rPr>
        <w:t xml:space="preserve"> particle having the same terminal settling velocity as an equally dense, spherical particle of such diameter.</w:t>
      </w:r>
    </w:p>
    <w:p w:rsidR="00357558" w:rsidRDefault="00357558" w:rsidP="00C352D9">
      <w:pPr>
        <w:ind w:firstLine="720"/>
        <w:rPr>
          <w:szCs w:val="24"/>
        </w:rPr>
      </w:pPr>
    </w:p>
    <w:p w:rsidR="00357558" w:rsidRDefault="00A40A2E" w:rsidP="00C352D9">
      <w:pPr>
        <w:ind w:firstLine="720"/>
        <w:rPr>
          <w:szCs w:val="24"/>
        </w:rPr>
      </w:pPr>
      <w:r>
        <w:rPr>
          <w:b/>
          <w:szCs w:val="24"/>
        </w:rPr>
        <w:t>“</w:t>
      </w:r>
      <w:r w:rsidR="005F0A09" w:rsidRPr="00681635">
        <w:rPr>
          <w:b/>
          <w:szCs w:val="24"/>
        </w:rPr>
        <w:t>Air contaminant</w:t>
      </w:r>
      <w:r w:rsidR="00A161F8">
        <w:rPr>
          <w:b/>
          <w:szCs w:val="24"/>
        </w:rPr>
        <w:t>”</w:t>
      </w:r>
      <w:r w:rsidR="005F0A09" w:rsidRPr="00C352D9">
        <w:rPr>
          <w:szCs w:val="24"/>
        </w:rPr>
        <w:t xml:space="preserve"> means any substance, other than water or distillates of air, present in the atmosphere as solid particles, liquid particles, vapors or gases.</w:t>
      </w:r>
    </w:p>
    <w:p w:rsidR="00357558" w:rsidRDefault="00357558" w:rsidP="00C352D9">
      <w:pPr>
        <w:ind w:firstLine="720"/>
        <w:rPr>
          <w:szCs w:val="24"/>
        </w:rPr>
      </w:pPr>
    </w:p>
    <w:p w:rsidR="00357558" w:rsidRDefault="00A40A2E" w:rsidP="00C352D9">
      <w:pPr>
        <w:ind w:firstLine="720"/>
        <w:rPr>
          <w:szCs w:val="24"/>
        </w:rPr>
      </w:pPr>
      <w:r>
        <w:rPr>
          <w:b/>
          <w:szCs w:val="24"/>
        </w:rPr>
        <w:t>“</w:t>
      </w:r>
      <w:r w:rsidR="005F0A09" w:rsidRPr="00681635">
        <w:rPr>
          <w:b/>
          <w:szCs w:val="24"/>
        </w:rPr>
        <w:t>Air quality impact analysis</w:t>
      </w:r>
      <w:r w:rsidR="00A161F8">
        <w:rPr>
          <w:b/>
          <w:szCs w:val="24"/>
        </w:rPr>
        <w:t>”</w:t>
      </w:r>
      <w:r w:rsidR="005F0A09" w:rsidRPr="00C352D9">
        <w:rPr>
          <w:szCs w:val="24"/>
        </w:rPr>
        <w:t xml:space="preserve"> means a procedure, entailing the use of an air quality simulation model, for determining whether air contaminant emissions will result in an ambient air concentration that exceeds a standard established for the protection of human health and welfare and the environment.</w:t>
      </w:r>
    </w:p>
    <w:p w:rsidR="00357558" w:rsidRDefault="00357558" w:rsidP="00C352D9">
      <w:pPr>
        <w:ind w:firstLine="720"/>
        <w:rPr>
          <w:szCs w:val="24"/>
        </w:rPr>
      </w:pPr>
    </w:p>
    <w:p w:rsidR="00357558" w:rsidRDefault="00A40A2E" w:rsidP="00C352D9">
      <w:pPr>
        <w:ind w:firstLine="720"/>
        <w:rPr>
          <w:szCs w:val="24"/>
        </w:rPr>
      </w:pPr>
      <w:r>
        <w:rPr>
          <w:b/>
          <w:szCs w:val="24"/>
        </w:rPr>
        <w:t>“</w:t>
      </w:r>
      <w:r w:rsidR="005F0A09" w:rsidRPr="00681635">
        <w:rPr>
          <w:b/>
          <w:szCs w:val="24"/>
        </w:rPr>
        <w:t>Air quality simulation model</w:t>
      </w:r>
      <w:r w:rsidR="00140D07">
        <w:rPr>
          <w:b/>
          <w:szCs w:val="24"/>
        </w:rPr>
        <w:t>”</w:t>
      </w:r>
      <w:r w:rsidR="005F0A09" w:rsidRPr="00C352D9">
        <w:rPr>
          <w:szCs w:val="24"/>
        </w:rPr>
        <w:t xml:space="preserve"> means a procedure, taking into account the dispersive capacity of the atmosphere, meteorological data, topography, and other relevant factors, to predict the concentration of an air contaminant in the ambient air. Such procedure may entail use of a mathematical model or a physical model.</w:t>
      </w:r>
    </w:p>
    <w:p w:rsidR="00357558" w:rsidRDefault="00357558" w:rsidP="00C352D9">
      <w:pPr>
        <w:ind w:firstLine="720"/>
        <w:rPr>
          <w:szCs w:val="24"/>
        </w:rPr>
      </w:pPr>
    </w:p>
    <w:p w:rsidR="00357558" w:rsidRDefault="00A40A2E" w:rsidP="00C352D9">
      <w:pPr>
        <w:ind w:firstLine="720"/>
        <w:rPr>
          <w:szCs w:val="24"/>
        </w:rPr>
      </w:pPr>
      <w:r>
        <w:rPr>
          <w:b/>
          <w:szCs w:val="24"/>
        </w:rPr>
        <w:t>“</w:t>
      </w:r>
      <w:r w:rsidR="005F0A09" w:rsidRPr="00681635">
        <w:rPr>
          <w:b/>
          <w:szCs w:val="24"/>
        </w:rPr>
        <w:t>Allowable emission</w:t>
      </w:r>
      <w:r w:rsidR="00140D07">
        <w:rPr>
          <w:b/>
          <w:szCs w:val="24"/>
        </w:rPr>
        <w:t>”</w:t>
      </w:r>
      <w:r w:rsidR="005F0A09" w:rsidRPr="00C352D9">
        <w:rPr>
          <w:szCs w:val="24"/>
        </w:rPr>
        <w:t xml:space="preserve"> means the rate at which an air contaminant may be emitted into the outdoor atmosphere. This rate shall be based on the maximum rated capacity of the equipment, unless the equipment is subject to Federally enforceable limits which restrict the operating rate, hours of operations, or both. In such cases this rate is based on the most stringent of the following:</w:t>
      </w:r>
      <w:r w:rsidR="005F0A09" w:rsidRPr="00C352D9">
        <w:rPr>
          <w:szCs w:val="24"/>
        </w:rPr>
        <w:br/>
      </w:r>
    </w:p>
    <w:p w:rsidR="0006496E" w:rsidRDefault="005F0A09" w:rsidP="0006496E">
      <w:pPr>
        <w:ind w:left="1440" w:hanging="720"/>
        <w:rPr>
          <w:szCs w:val="24"/>
        </w:rPr>
      </w:pPr>
      <w:r w:rsidRPr="00C352D9">
        <w:rPr>
          <w:szCs w:val="24"/>
        </w:rPr>
        <w:t xml:space="preserve">1. </w:t>
      </w:r>
      <w:r w:rsidR="0006496E">
        <w:rPr>
          <w:szCs w:val="24"/>
        </w:rPr>
        <w:tab/>
      </w:r>
      <w:r w:rsidRPr="00C352D9">
        <w:rPr>
          <w:szCs w:val="24"/>
        </w:rPr>
        <w:t>Applicable standards of performance for new stationary sources (NSPS) as set forth in 40 CFR 60;</w:t>
      </w:r>
    </w:p>
    <w:p w:rsidR="0006496E" w:rsidRDefault="0006496E" w:rsidP="0006496E">
      <w:pPr>
        <w:ind w:left="1440" w:hanging="720"/>
        <w:rPr>
          <w:szCs w:val="24"/>
        </w:rPr>
      </w:pPr>
    </w:p>
    <w:p w:rsidR="0006496E" w:rsidRDefault="005F0A09" w:rsidP="0006496E">
      <w:pPr>
        <w:ind w:left="1440" w:hanging="720"/>
        <w:rPr>
          <w:szCs w:val="24"/>
        </w:rPr>
      </w:pPr>
      <w:r w:rsidRPr="00C352D9">
        <w:rPr>
          <w:szCs w:val="24"/>
        </w:rPr>
        <w:lastRenderedPageBreak/>
        <w:t xml:space="preserve">2. </w:t>
      </w:r>
      <w:r w:rsidR="0006496E">
        <w:rPr>
          <w:szCs w:val="24"/>
        </w:rPr>
        <w:tab/>
      </w:r>
      <w:r w:rsidRPr="00C352D9">
        <w:rPr>
          <w:szCs w:val="24"/>
        </w:rPr>
        <w:t>Applicable national emission standards for hazardous air pollutants (NESHAP) as set forth in 40 CFR 61;</w:t>
      </w:r>
    </w:p>
    <w:p w:rsidR="0006496E" w:rsidRDefault="0006496E" w:rsidP="0006496E">
      <w:pPr>
        <w:ind w:left="1440" w:hanging="720"/>
        <w:rPr>
          <w:szCs w:val="24"/>
        </w:rPr>
      </w:pPr>
    </w:p>
    <w:p w:rsidR="0006496E" w:rsidRDefault="005F0A09" w:rsidP="0006496E">
      <w:pPr>
        <w:ind w:left="1440" w:hanging="720"/>
        <w:rPr>
          <w:szCs w:val="24"/>
        </w:rPr>
      </w:pPr>
      <w:r w:rsidRPr="00C352D9">
        <w:rPr>
          <w:szCs w:val="24"/>
        </w:rPr>
        <w:t xml:space="preserve">3. </w:t>
      </w:r>
      <w:r w:rsidR="0006496E">
        <w:rPr>
          <w:szCs w:val="24"/>
        </w:rPr>
        <w:tab/>
      </w:r>
      <w:r w:rsidRPr="00C352D9">
        <w:rPr>
          <w:szCs w:val="24"/>
        </w:rPr>
        <w:t>Applicable emission, equipment, and operating standards as set forth in this chapter, including those with a future compliance date;</w:t>
      </w:r>
    </w:p>
    <w:p w:rsidR="0006496E" w:rsidRDefault="0006496E" w:rsidP="0006496E">
      <w:pPr>
        <w:ind w:left="1440" w:hanging="720"/>
        <w:rPr>
          <w:szCs w:val="24"/>
        </w:rPr>
      </w:pPr>
    </w:p>
    <w:p w:rsidR="0006496E" w:rsidRDefault="005F0A09" w:rsidP="0006496E">
      <w:pPr>
        <w:ind w:left="1440" w:hanging="720"/>
        <w:rPr>
          <w:szCs w:val="24"/>
        </w:rPr>
      </w:pPr>
      <w:r w:rsidRPr="00C352D9">
        <w:rPr>
          <w:szCs w:val="24"/>
        </w:rPr>
        <w:t xml:space="preserve">4. </w:t>
      </w:r>
      <w:r w:rsidR="0006496E">
        <w:rPr>
          <w:szCs w:val="24"/>
        </w:rPr>
        <w:tab/>
      </w:r>
      <w:r w:rsidRPr="00C352D9">
        <w:rPr>
          <w:szCs w:val="24"/>
        </w:rPr>
        <w:t>Applicable emission limitations specified in a Federally enforceable permit, including limitations with a future compliance date; and</w:t>
      </w:r>
    </w:p>
    <w:p w:rsidR="0006496E" w:rsidRDefault="0006496E" w:rsidP="0006496E">
      <w:pPr>
        <w:ind w:left="1440" w:hanging="720"/>
        <w:rPr>
          <w:szCs w:val="24"/>
        </w:rPr>
      </w:pPr>
    </w:p>
    <w:p w:rsidR="00357558" w:rsidRDefault="005F0A09" w:rsidP="0006496E">
      <w:pPr>
        <w:ind w:left="1440" w:hanging="720"/>
        <w:rPr>
          <w:szCs w:val="24"/>
        </w:rPr>
      </w:pPr>
      <w:r w:rsidRPr="00C352D9">
        <w:rPr>
          <w:szCs w:val="24"/>
        </w:rPr>
        <w:t xml:space="preserve">5. </w:t>
      </w:r>
      <w:r w:rsidR="0006496E">
        <w:rPr>
          <w:szCs w:val="24"/>
        </w:rPr>
        <w:tab/>
      </w:r>
      <w:r w:rsidRPr="00C352D9">
        <w:rPr>
          <w:szCs w:val="24"/>
        </w:rPr>
        <w:t>Any emission limitation in an applicable State Implementation Plan (SIP).</w:t>
      </w:r>
    </w:p>
    <w:p w:rsidR="00357558" w:rsidRDefault="00357558" w:rsidP="00357558">
      <w:pPr>
        <w:rPr>
          <w:szCs w:val="24"/>
        </w:rPr>
      </w:pPr>
    </w:p>
    <w:p w:rsidR="00357558" w:rsidRDefault="00A40A2E" w:rsidP="00357558">
      <w:pPr>
        <w:ind w:firstLine="720"/>
        <w:rPr>
          <w:szCs w:val="24"/>
        </w:rPr>
      </w:pPr>
      <w:r>
        <w:rPr>
          <w:b/>
          <w:szCs w:val="24"/>
        </w:rPr>
        <w:t>“</w:t>
      </w:r>
      <w:r w:rsidR="005F0A09" w:rsidRPr="00681635">
        <w:rPr>
          <w:b/>
          <w:szCs w:val="24"/>
        </w:rPr>
        <w:t>Alteration</w:t>
      </w:r>
      <w:r w:rsidR="00140D07">
        <w:rPr>
          <w:b/>
          <w:szCs w:val="24"/>
        </w:rPr>
        <w:t>”</w:t>
      </w:r>
      <w:r w:rsidR="005F0A09" w:rsidRPr="00C352D9">
        <w:rPr>
          <w:szCs w:val="24"/>
        </w:rPr>
        <w:t xml:space="preserve"> means one of the following changes to equipment or control apparatus, or to a source operation, for which a permit has been issued:</w:t>
      </w:r>
    </w:p>
    <w:p w:rsidR="00357558" w:rsidRDefault="00357558" w:rsidP="00357558">
      <w:pPr>
        <w:rPr>
          <w:szCs w:val="24"/>
        </w:rPr>
      </w:pPr>
    </w:p>
    <w:p w:rsidR="0006496E" w:rsidRDefault="005F0A09" w:rsidP="0006496E">
      <w:pPr>
        <w:ind w:left="1440" w:hanging="720"/>
        <w:rPr>
          <w:szCs w:val="24"/>
        </w:rPr>
      </w:pPr>
      <w:r w:rsidRPr="00C352D9">
        <w:rPr>
          <w:szCs w:val="24"/>
        </w:rPr>
        <w:t xml:space="preserve">1. </w:t>
      </w:r>
      <w:r w:rsidR="0006496E">
        <w:rPr>
          <w:szCs w:val="24"/>
        </w:rPr>
        <w:tab/>
      </w:r>
      <w:r w:rsidRPr="00C352D9">
        <w:rPr>
          <w:szCs w:val="24"/>
        </w:rPr>
        <w:t>If the equipment, control apparatus, or source operation is subject to preconstruction permit requirements, a change which requires a permit revision under N.J.A.C. 7:27-8.18; or</w:t>
      </w:r>
    </w:p>
    <w:p w:rsidR="0006496E" w:rsidRDefault="0006496E" w:rsidP="0006496E">
      <w:pPr>
        <w:ind w:left="1440" w:hanging="720"/>
        <w:rPr>
          <w:szCs w:val="24"/>
        </w:rPr>
      </w:pPr>
    </w:p>
    <w:p w:rsidR="00357558" w:rsidRDefault="005F0A09" w:rsidP="0006496E">
      <w:pPr>
        <w:ind w:left="1440" w:hanging="720"/>
        <w:rPr>
          <w:szCs w:val="24"/>
        </w:rPr>
      </w:pPr>
      <w:r w:rsidRPr="00C352D9">
        <w:rPr>
          <w:szCs w:val="24"/>
        </w:rPr>
        <w:t xml:space="preserve">2. </w:t>
      </w:r>
      <w:r w:rsidR="0006496E">
        <w:rPr>
          <w:szCs w:val="24"/>
        </w:rPr>
        <w:tab/>
      </w:r>
      <w:r w:rsidRPr="00C352D9">
        <w:rPr>
          <w:szCs w:val="24"/>
        </w:rPr>
        <w:t>If the equipment, control apparatus, or source operation is at a facility for which an operating permit has been issued, a change which requires a minor modification or a significant modification of the permit under N.J.A.C. 7:27-22.23 or 24.</w:t>
      </w:r>
    </w:p>
    <w:p w:rsidR="00357558" w:rsidRDefault="00357558" w:rsidP="00357558">
      <w:pPr>
        <w:rPr>
          <w:szCs w:val="24"/>
        </w:rPr>
      </w:pPr>
    </w:p>
    <w:p w:rsidR="00357558" w:rsidRDefault="00A40A2E" w:rsidP="00357558">
      <w:pPr>
        <w:ind w:firstLine="720"/>
        <w:rPr>
          <w:szCs w:val="24"/>
        </w:rPr>
      </w:pPr>
      <w:r>
        <w:rPr>
          <w:b/>
          <w:szCs w:val="24"/>
        </w:rPr>
        <w:t>“</w:t>
      </w:r>
      <w:r w:rsidR="005F0A09" w:rsidRPr="00681635">
        <w:rPr>
          <w:b/>
          <w:szCs w:val="24"/>
        </w:rPr>
        <w:t>Alternative fuel</w:t>
      </w:r>
      <w:r w:rsidR="00140D07">
        <w:rPr>
          <w:b/>
          <w:szCs w:val="24"/>
        </w:rPr>
        <w:t>”</w:t>
      </w:r>
      <w:r w:rsidR="005F0A09" w:rsidRPr="00C352D9">
        <w:rPr>
          <w:szCs w:val="24"/>
        </w:rPr>
        <w:t xml:space="preserve"> means, with respect to any source operation, any fuel whose use is not authorized by any permit or, for a source operation without a permit, this term means any fuel not used in the source operation since December 21, 1976.</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Ambient air quality standard</w:t>
      </w:r>
      <w:r w:rsidR="00140D07">
        <w:rPr>
          <w:b/>
          <w:szCs w:val="24"/>
        </w:rPr>
        <w:t>”</w:t>
      </w:r>
      <w:r w:rsidR="005F0A09" w:rsidRPr="00C352D9">
        <w:rPr>
          <w:szCs w:val="24"/>
        </w:rPr>
        <w:t xml:space="preserve"> means a limit on the concentration of an air contaminant in the general outdoor atmosphere as set forth in N.J.A.C. 7:27-13 or in 40 CFR 50.</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Attainment area</w:t>
      </w:r>
      <w:r w:rsidR="00140D07">
        <w:rPr>
          <w:b/>
          <w:szCs w:val="24"/>
        </w:rPr>
        <w:t>”</w:t>
      </w:r>
      <w:r w:rsidR="005F0A09" w:rsidRPr="00C352D9">
        <w:rPr>
          <w:szCs w:val="24"/>
        </w:rPr>
        <w:t xml:space="preserve"> means any area of the State which is not a nonattainment area.</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Banking</w:t>
      </w:r>
      <w:r w:rsidR="00140D07">
        <w:rPr>
          <w:b/>
          <w:szCs w:val="24"/>
        </w:rPr>
        <w:t>”</w:t>
      </w:r>
      <w:r w:rsidR="005F0A09" w:rsidRPr="00C352D9">
        <w:rPr>
          <w:szCs w:val="24"/>
        </w:rPr>
        <w:t xml:space="preserve"> means the reservation of creditable emission reductions, pursuant to N.J.A.C. 7:27-18.8, for future use as emission offsets.</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Carbon monoxide</w:t>
      </w:r>
      <w:r w:rsidR="00140D07">
        <w:rPr>
          <w:b/>
          <w:szCs w:val="24"/>
        </w:rPr>
        <w:t>”</w:t>
      </w:r>
      <w:r w:rsidR="005F0A09" w:rsidRPr="00C352D9">
        <w:rPr>
          <w:szCs w:val="24"/>
        </w:rPr>
        <w:t xml:space="preserve"> or </w:t>
      </w:r>
      <w:r w:rsidR="005F0A09" w:rsidRPr="00681635">
        <w:rPr>
          <w:b/>
          <w:szCs w:val="24"/>
        </w:rPr>
        <w:t>"CO</w:t>
      </w:r>
      <w:r w:rsidR="00140D07">
        <w:rPr>
          <w:b/>
          <w:szCs w:val="24"/>
        </w:rPr>
        <w:t>”</w:t>
      </w:r>
      <w:r w:rsidR="005F0A09" w:rsidRPr="00C352D9">
        <w:rPr>
          <w:szCs w:val="24"/>
        </w:rPr>
        <w:t xml:space="preserve"> means a gas having a molecular composition of one carbon atom and one oxygen atom.</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CAA</w:t>
      </w:r>
      <w:r w:rsidR="00140D07">
        <w:rPr>
          <w:b/>
          <w:szCs w:val="24"/>
        </w:rPr>
        <w:t>”</w:t>
      </w:r>
      <w:r w:rsidR="005F0A09" w:rsidRPr="00C352D9">
        <w:rPr>
          <w:szCs w:val="24"/>
        </w:rPr>
        <w:t xml:space="preserve"> means the Clean Air Act as amended November 1990 (42 USC 7401 et seq., as amended by Pub. L. 101-549).</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Commence construction</w:t>
      </w:r>
      <w:r w:rsidR="00140D07">
        <w:rPr>
          <w:b/>
          <w:szCs w:val="24"/>
        </w:rPr>
        <w:t>”</w:t>
      </w:r>
      <w:r w:rsidR="005F0A09" w:rsidRPr="00C352D9">
        <w:rPr>
          <w:szCs w:val="24"/>
        </w:rPr>
        <w:t xml:space="preserve"> or </w:t>
      </w:r>
      <w:r>
        <w:rPr>
          <w:b/>
          <w:szCs w:val="24"/>
        </w:rPr>
        <w:t>“</w:t>
      </w:r>
      <w:r w:rsidR="005F0A09" w:rsidRPr="00681635">
        <w:rPr>
          <w:b/>
          <w:szCs w:val="24"/>
        </w:rPr>
        <w:t>commencement of construction</w:t>
      </w:r>
      <w:r w:rsidR="00140D07">
        <w:rPr>
          <w:b/>
          <w:szCs w:val="24"/>
        </w:rPr>
        <w:t>”</w:t>
      </w:r>
      <w:r w:rsidR="005F0A09" w:rsidRPr="00C352D9">
        <w:rPr>
          <w:szCs w:val="24"/>
        </w:rPr>
        <w:t xml:space="preserve"> means, with respect to construction, reconstruction, or modification of equipment or control apparatus at a facility, the beginning of initiation of physical on-site construction. For the purpose of this subchapter, this term shall include installation activities on any source operation, equipment, or control apparatus, which are of a permanent nature. Such activities shall include, but are not limited to, </w:t>
      </w:r>
      <w:r w:rsidR="005F0A09" w:rsidRPr="00C352D9">
        <w:rPr>
          <w:szCs w:val="24"/>
        </w:rPr>
        <w:lastRenderedPageBreak/>
        <w:t>establishment of building supports and foundations, laying of underground pipework, and construction of permanent storage structures. With respect to a change in method of operation at a facility, this term refers to the beginning of those on-site activities which mark the initiation of the change in method of operation.</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Complete</w:t>
      </w:r>
      <w:r w:rsidR="00140D07">
        <w:rPr>
          <w:b/>
          <w:szCs w:val="24"/>
        </w:rPr>
        <w:t>”</w:t>
      </w:r>
      <w:r w:rsidR="005F0A09" w:rsidRPr="00C352D9">
        <w:rPr>
          <w:szCs w:val="24"/>
        </w:rPr>
        <w:t xml:space="preserve"> means, in reference to an application for a permit, that the application contains all of the information necessary, as determined by the Department, for commencing technical review of the application. Designating an application complete for purposes of commencing technical review does not preclude the Department from requesting or accepting any additional information.</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Construct</w:t>
      </w:r>
      <w:r w:rsidR="00140D07">
        <w:rPr>
          <w:b/>
          <w:szCs w:val="24"/>
        </w:rPr>
        <w:t>”</w:t>
      </w:r>
      <w:r w:rsidR="005F0A09" w:rsidRPr="00C352D9">
        <w:rPr>
          <w:szCs w:val="24"/>
        </w:rPr>
        <w:t xml:space="preserve"> or </w:t>
      </w:r>
      <w:r>
        <w:rPr>
          <w:b/>
          <w:szCs w:val="24"/>
        </w:rPr>
        <w:t>“</w:t>
      </w:r>
      <w:r w:rsidR="005F0A09" w:rsidRPr="00681635">
        <w:rPr>
          <w:b/>
          <w:szCs w:val="24"/>
        </w:rPr>
        <w:t>construction</w:t>
      </w:r>
      <w:r w:rsidR="00140D07">
        <w:rPr>
          <w:b/>
          <w:szCs w:val="24"/>
        </w:rPr>
        <w:t>”</w:t>
      </w:r>
      <w:r w:rsidR="005F0A09" w:rsidRPr="00C352D9">
        <w:rPr>
          <w:szCs w:val="24"/>
        </w:rPr>
        <w:t xml:space="preserve"> means to fabricate or erect equipment or control apparatus at a facility where it is intended to be used, but shall not include the dismantling of existing equipment or control apparatus, site preparation, or the ordering, receiving, or temporary storage of equipment or control apparatus. Unless otherwise prohibited by Federal law, </w:t>
      </w:r>
      <w:r w:rsidR="00140D07">
        <w:rPr>
          <w:szCs w:val="24"/>
        </w:rPr>
        <w:t>“</w:t>
      </w:r>
      <w:r w:rsidR="005F0A09" w:rsidRPr="00C352D9">
        <w:rPr>
          <w:szCs w:val="24"/>
        </w:rPr>
        <w:t>construct</w:t>
      </w:r>
      <w:r w:rsidR="00140D07">
        <w:rPr>
          <w:szCs w:val="24"/>
        </w:rPr>
        <w:t>”</w:t>
      </w:r>
      <w:r w:rsidR="005F0A09" w:rsidRPr="00C352D9">
        <w:rPr>
          <w:szCs w:val="24"/>
        </w:rPr>
        <w:t xml:space="preserve"> or </w:t>
      </w:r>
      <w:r w:rsidR="00140D07">
        <w:rPr>
          <w:szCs w:val="24"/>
        </w:rPr>
        <w:t>“</w:t>
      </w:r>
      <w:r w:rsidR="005F0A09" w:rsidRPr="00C352D9">
        <w:rPr>
          <w:szCs w:val="24"/>
        </w:rPr>
        <w:t>construction</w:t>
      </w:r>
      <w:r w:rsidR="00140D07">
        <w:rPr>
          <w:szCs w:val="24"/>
        </w:rPr>
        <w:t>”</w:t>
      </w:r>
      <w:r w:rsidR="005F0A09" w:rsidRPr="00C352D9">
        <w:rPr>
          <w:szCs w:val="24"/>
        </w:rPr>
        <w:t xml:space="preserve"> shall also not include the pouring of footings or placement of a foundation where equipment or control apparatus is intended to be used. This term shall include installation of equipment or control apparatus.</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Consumer Price Index</w:t>
      </w:r>
      <w:r w:rsidR="00140D07">
        <w:rPr>
          <w:b/>
          <w:szCs w:val="24"/>
        </w:rPr>
        <w:t>”</w:t>
      </w:r>
      <w:r w:rsidR="005F0A09" w:rsidRPr="00C352D9">
        <w:rPr>
          <w:szCs w:val="24"/>
        </w:rPr>
        <w:t xml:space="preserve"> or </w:t>
      </w:r>
      <w:r>
        <w:rPr>
          <w:b/>
          <w:szCs w:val="24"/>
        </w:rPr>
        <w:t>“</w:t>
      </w:r>
      <w:r w:rsidR="005F0A09" w:rsidRPr="00681635">
        <w:rPr>
          <w:b/>
          <w:szCs w:val="24"/>
        </w:rPr>
        <w:t>CPI</w:t>
      </w:r>
      <w:r w:rsidR="00140D07">
        <w:rPr>
          <w:b/>
          <w:szCs w:val="24"/>
        </w:rPr>
        <w:t>”</w:t>
      </w:r>
      <w:r w:rsidR="005F0A09" w:rsidRPr="00C352D9">
        <w:rPr>
          <w:szCs w:val="24"/>
        </w:rPr>
        <w:t xml:space="preserve"> means the annual Consumer Price Index for a calendar year as determined year to year using the decimal increase in the September through August, 12-month average for the previous year of the Consumer Price Index for All Urban Consumers (CPI-U), as published by the United States Department of Labor.</w:t>
      </w:r>
    </w:p>
    <w:p w:rsidR="00357558" w:rsidRDefault="00357558" w:rsidP="00357558">
      <w:pPr>
        <w:ind w:firstLine="720"/>
        <w:rPr>
          <w:szCs w:val="24"/>
        </w:rPr>
      </w:pPr>
    </w:p>
    <w:p w:rsidR="00357558" w:rsidRDefault="00A40A2E" w:rsidP="00681635">
      <w:pPr>
        <w:ind w:firstLine="720"/>
        <w:rPr>
          <w:szCs w:val="24"/>
        </w:rPr>
      </w:pPr>
      <w:r>
        <w:rPr>
          <w:b/>
          <w:szCs w:val="24"/>
        </w:rPr>
        <w:t>“</w:t>
      </w:r>
      <w:r w:rsidR="005F0A09" w:rsidRPr="00681635">
        <w:rPr>
          <w:b/>
          <w:szCs w:val="24"/>
        </w:rPr>
        <w:t>Contemporaneous</w:t>
      </w:r>
      <w:r w:rsidR="00140D07">
        <w:rPr>
          <w:b/>
          <w:szCs w:val="24"/>
        </w:rPr>
        <w:t>”</w:t>
      </w:r>
      <w:r w:rsidR="005F0A09" w:rsidRPr="00C352D9">
        <w:rPr>
          <w:szCs w:val="24"/>
        </w:rPr>
        <w:t xml:space="preserve"> means, in respect to newly constructed, reconstructed, or modified equipment, or a change in method of operation, occurring within a time period which includes:</w:t>
      </w:r>
      <w:r w:rsidR="005F0A09" w:rsidRPr="00C352D9">
        <w:rPr>
          <w:szCs w:val="24"/>
        </w:rPr>
        <w:br/>
      </w:r>
    </w:p>
    <w:p w:rsidR="0006496E" w:rsidRDefault="005F0A09" w:rsidP="0006496E">
      <w:pPr>
        <w:ind w:left="1440" w:hanging="720"/>
        <w:rPr>
          <w:szCs w:val="24"/>
        </w:rPr>
      </w:pPr>
      <w:r w:rsidRPr="00C352D9">
        <w:rPr>
          <w:szCs w:val="24"/>
        </w:rPr>
        <w:t xml:space="preserve">1. </w:t>
      </w:r>
      <w:r w:rsidR="0006496E">
        <w:rPr>
          <w:szCs w:val="24"/>
        </w:rPr>
        <w:tab/>
      </w:r>
      <w:r w:rsidRPr="00C352D9">
        <w:rPr>
          <w:szCs w:val="24"/>
        </w:rPr>
        <w:t>The five years prior to the commencement of construction; and</w:t>
      </w:r>
    </w:p>
    <w:p w:rsidR="0006496E" w:rsidRDefault="0006496E" w:rsidP="0006496E">
      <w:pPr>
        <w:ind w:left="1440" w:hanging="720"/>
        <w:rPr>
          <w:szCs w:val="24"/>
        </w:rPr>
      </w:pPr>
    </w:p>
    <w:p w:rsidR="00357558" w:rsidRDefault="005F0A09" w:rsidP="0006496E">
      <w:pPr>
        <w:ind w:left="1440" w:hanging="720"/>
        <w:rPr>
          <w:szCs w:val="24"/>
        </w:rPr>
      </w:pPr>
      <w:r w:rsidRPr="00C352D9">
        <w:rPr>
          <w:szCs w:val="24"/>
        </w:rPr>
        <w:t xml:space="preserve">2. </w:t>
      </w:r>
      <w:r w:rsidR="0006496E">
        <w:rPr>
          <w:szCs w:val="24"/>
        </w:rPr>
        <w:tab/>
      </w:r>
      <w:r w:rsidRPr="00C352D9">
        <w:rPr>
          <w:szCs w:val="24"/>
        </w:rPr>
        <w:t>The period between the commencement of the construction and the initiation of operation of the newly constructed, reconstructed, or modified equipment.</w:t>
      </w:r>
    </w:p>
    <w:p w:rsidR="00357558" w:rsidRDefault="00357558" w:rsidP="00357558">
      <w:pPr>
        <w:rPr>
          <w:szCs w:val="24"/>
        </w:rPr>
      </w:pPr>
    </w:p>
    <w:p w:rsidR="00357558" w:rsidRDefault="00A40A2E" w:rsidP="00357558">
      <w:pPr>
        <w:ind w:firstLine="720"/>
        <w:rPr>
          <w:szCs w:val="24"/>
        </w:rPr>
      </w:pPr>
      <w:r>
        <w:rPr>
          <w:b/>
          <w:szCs w:val="24"/>
        </w:rPr>
        <w:t>“</w:t>
      </w:r>
      <w:r w:rsidR="005F0A09" w:rsidRPr="00681635">
        <w:rPr>
          <w:b/>
          <w:szCs w:val="24"/>
        </w:rPr>
        <w:t>Control apparatus</w:t>
      </w:r>
      <w:r w:rsidR="00140D07">
        <w:rPr>
          <w:b/>
          <w:szCs w:val="24"/>
        </w:rPr>
        <w:t>”</w:t>
      </w:r>
      <w:r w:rsidR="005F0A09" w:rsidRPr="00C352D9">
        <w:rPr>
          <w:szCs w:val="24"/>
        </w:rPr>
        <w:t xml:space="preserve"> means any device that prevents or controls the emission of any air contaminant</w:t>
      </w:r>
      <w:r w:rsidR="00357558">
        <w:rPr>
          <w:szCs w:val="24"/>
        </w:rPr>
        <w:t>.</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Creditable emission reduction</w:t>
      </w:r>
      <w:r w:rsidR="00140D07">
        <w:rPr>
          <w:b/>
          <w:szCs w:val="24"/>
        </w:rPr>
        <w:t>”</w:t>
      </w:r>
      <w:r w:rsidR="005F0A09" w:rsidRPr="00C352D9">
        <w:rPr>
          <w:szCs w:val="24"/>
        </w:rPr>
        <w:t xml:space="preserve"> means a decrease in actual emissions which meets the conditions listed in 1 through 5 below. A decrease is a creditable emission reduction only to the extent that the pre-decrease level of actual emissions or the pre-decrease level of allowable emissions, whichever is lower, exceeds the new level of allowable emissions. Decreases in allowable emissions attributable to equipment or control apparatus that was permitted, but never operated, shall not be considered a creditable emission reduction. In order to be a creditable emission reduction, the decrease must be:</w:t>
      </w:r>
      <w:r w:rsidR="005F0A09" w:rsidRPr="00C352D9">
        <w:rPr>
          <w:szCs w:val="24"/>
        </w:rPr>
        <w:br/>
      </w:r>
    </w:p>
    <w:p w:rsidR="0006496E" w:rsidRDefault="005F0A09" w:rsidP="0006496E">
      <w:pPr>
        <w:ind w:left="1440" w:hanging="720"/>
        <w:rPr>
          <w:szCs w:val="24"/>
        </w:rPr>
      </w:pPr>
      <w:r w:rsidRPr="00C352D9">
        <w:rPr>
          <w:szCs w:val="24"/>
        </w:rPr>
        <w:t xml:space="preserve">1. </w:t>
      </w:r>
      <w:r w:rsidR="0006496E">
        <w:rPr>
          <w:szCs w:val="24"/>
        </w:rPr>
        <w:tab/>
      </w:r>
      <w:r w:rsidRPr="00C352D9">
        <w:rPr>
          <w:szCs w:val="24"/>
        </w:rPr>
        <w:t>Quantifiable;</w:t>
      </w:r>
    </w:p>
    <w:p w:rsidR="0006496E" w:rsidRDefault="0006496E" w:rsidP="0006496E">
      <w:pPr>
        <w:ind w:left="1440" w:hanging="720"/>
        <w:rPr>
          <w:szCs w:val="24"/>
        </w:rPr>
      </w:pPr>
    </w:p>
    <w:p w:rsidR="0006496E" w:rsidRDefault="005F0A09" w:rsidP="0006496E">
      <w:pPr>
        <w:ind w:left="1440" w:hanging="720"/>
        <w:rPr>
          <w:szCs w:val="24"/>
        </w:rPr>
      </w:pPr>
      <w:r w:rsidRPr="00C352D9">
        <w:rPr>
          <w:szCs w:val="24"/>
        </w:rPr>
        <w:t xml:space="preserve">2. </w:t>
      </w:r>
      <w:r w:rsidR="0006496E">
        <w:rPr>
          <w:szCs w:val="24"/>
        </w:rPr>
        <w:tab/>
      </w:r>
      <w:r w:rsidRPr="00C352D9">
        <w:rPr>
          <w:szCs w:val="24"/>
        </w:rPr>
        <w:t>Federally enforceable;</w:t>
      </w:r>
    </w:p>
    <w:p w:rsidR="0006496E" w:rsidRDefault="0006496E" w:rsidP="0006496E">
      <w:pPr>
        <w:ind w:left="1440" w:hanging="720"/>
        <w:rPr>
          <w:szCs w:val="24"/>
        </w:rPr>
      </w:pPr>
    </w:p>
    <w:p w:rsidR="0006496E" w:rsidRDefault="005F0A09" w:rsidP="0006496E">
      <w:pPr>
        <w:ind w:left="1440" w:hanging="720"/>
        <w:rPr>
          <w:szCs w:val="24"/>
        </w:rPr>
      </w:pPr>
      <w:r w:rsidRPr="00C352D9">
        <w:rPr>
          <w:szCs w:val="24"/>
        </w:rPr>
        <w:t xml:space="preserve">3. </w:t>
      </w:r>
      <w:r w:rsidR="0006496E">
        <w:rPr>
          <w:szCs w:val="24"/>
        </w:rPr>
        <w:tab/>
      </w:r>
      <w:r w:rsidRPr="00C352D9">
        <w:rPr>
          <w:szCs w:val="24"/>
        </w:rPr>
        <w:t>Not required pursuant to any Federal or State law, rule, permit, order, or other legal document;</w:t>
      </w:r>
    </w:p>
    <w:p w:rsidR="0006496E" w:rsidRDefault="0006496E" w:rsidP="0006496E">
      <w:pPr>
        <w:ind w:left="1440" w:hanging="720"/>
        <w:rPr>
          <w:szCs w:val="24"/>
        </w:rPr>
      </w:pPr>
    </w:p>
    <w:p w:rsidR="0006496E" w:rsidRDefault="005F0A09" w:rsidP="0006496E">
      <w:pPr>
        <w:ind w:left="1440" w:hanging="720"/>
        <w:rPr>
          <w:szCs w:val="24"/>
        </w:rPr>
      </w:pPr>
      <w:r w:rsidRPr="00C352D9">
        <w:rPr>
          <w:szCs w:val="24"/>
        </w:rPr>
        <w:t xml:space="preserve">4. </w:t>
      </w:r>
      <w:r w:rsidR="0006496E">
        <w:rPr>
          <w:szCs w:val="24"/>
        </w:rPr>
        <w:tab/>
      </w:r>
      <w:r w:rsidRPr="00C352D9">
        <w:rPr>
          <w:szCs w:val="24"/>
        </w:rPr>
        <w:t>Not relied on by the Department in the SIP or any revision thereto, adopted by the Department, to demonstrate attainment or maintenance of a NAAQS or to demonstrate reasonable further progress toward attainment of a NAAQS; and</w:t>
      </w:r>
    </w:p>
    <w:p w:rsidR="0006496E" w:rsidRDefault="0006496E" w:rsidP="0006496E">
      <w:pPr>
        <w:ind w:left="1440" w:hanging="720"/>
        <w:rPr>
          <w:szCs w:val="24"/>
        </w:rPr>
      </w:pPr>
    </w:p>
    <w:p w:rsidR="00357558" w:rsidRDefault="005F0A09" w:rsidP="0006496E">
      <w:pPr>
        <w:ind w:left="1440" w:hanging="720"/>
        <w:rPr>
          <w:szCs w:val="24"/>
        </w:rPr>
      </w:pPr>
      <w:r w:rsidRPr="00C352D9">
        <w:rPr>
          <w:szCs w:val="24"/>
        </w:rPr>
        <w:t xml:space="preserve">5. </w:t>
      </w:r>
      <w:r w:rsidR="0006496E">
        <w:rPr>
          <w:szCs w:val="24"/>
        </w:rPr>
        <w:tab/>
      </w:r>
      <w:r w:rsidRPr="00C352D9">
        <w:rPr>
          <w:szCs w:val="24"/>
        </w:rPr>
        <w:t>Verifiable, to the satisfaction of the Department, to have in fact occurred.</w:t>
      </w:r>
    </w:p>
    <w:p w:rsidR="00357558" w:rsidRDefault="00357558" w:rsidP="00357558">
      <w:pPr>
        <w:rPr>
          <w:szCs w:val="24"/>
        </w:rPr>
      </w:pPr>
    </w:p>
    <w:p w:rsidR="00357558" w:rsidRDefault="00A40A2E" w:rsidP="00357558">
      <w:pPr>
        <w:ind w:firstLine="720"/>
        <w:rPr>
          <w:szCs w:val="24"/>
        </w:rPr>
      </w:pPr>
      <w:r>
        <w:rPr>
          <w:b/>
          <w:szCs w:val="24"/>
        </w:rPr>
        <w:t>“</w:t>
      </w:r>
      <w:r w:rsidR="005F0A09" w:rsidRPr="00681635">
        <w:rPr>
          <w:b/>
          <w:szCs w:val="24"/>
        </w:rPr>
        <w:t>Criteria pollutant</w:t>
      </w:r>
      <w:r w:rsidR="00140D07">
        <w:rPr>
          <w:b/>
          <w:szCs w:val="24"/>
        </w:rPr>
        <w:t>”</w:t>
      </w:r>
      <w:r w:rsidR="005F0A09" w:rsidRPr="00C352D9">
        <w:rPr>
          <w:szCs w:val="24"/>
        </w:rPr>
        <w:t xml:space="preserve"> means any air contaminant for which a NAAQS has been promulgated under 40 CFR 50 or for which a NJAAQS has been promulgated in N.J.A.C. 7:27-13.</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Emission offset</w:t>
      </w:r>
      <w:r w:rsidR="00140D07">
        <w:rPr>
          <w:b/>
          <w:szCs w:val="24"/>
        </w:rPr>
        <w:t>”</w:t>
      </w:r>
      <w:r w:rsidR="005F0A09" w:rsidRPr="00C352D9">
        <w:rPr>
          <w:szCs w:val="24"/>
        </w:rPr>
        <w:t xml:space="preserve"> means a creditable emission reduction approved by the Department for use to offset an increase in allowable emissions of an air contaminant from a facility.</w:t>
      </w:r>
    </w:p>
    <w:p w:rsidR="00C12AFD" w:rsidRDefault="00C12AFD" w:rsidP="00357558">
      <w:pPr>
        <w:ind w:firstLine="720"/>
        <w:rPr>
          <w:szCs w:val="24"/>
        </w:rPr>
      </w:pPr>
    </w:p>
    <w:p w:rsidR="00C12AFD" w:rsidRDefault="00C12AFD" w:rsidP="00357558">
      <w:pPr>
        <w:ind w:firstLine="720"/>
        <w:rPr>
          <w:szCs w:val="24"/>
        </w:rPr>
      </w:pPr>
      <w:r w:rsidRPr="00C12AFD">
        <w:rPr>
          <w:b/>
          <w:szCs w:val="24"/>
        </w:rPr>
        <w:t>“EPA”</w:t>
      </w:r>
      <w:r w:rsidRPr="00C12AFD">
        <w:rPr>
          <w:szCs w:val="24"/>
        </w:rPr>
        <w:t xml:space="preserve"> means the United States Environmental Protection Agency.</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Equipment</w:t>
      </w:r>
      <w:r w:rsidR="00140D07">
        <w:rPr>
          <w:b/>
          <w:szCs w:val="24"/>
        </w:rPr>
        <w:t>”</w:t>
      </w:r>
      <w:r w:rsidR="005F0A09" w:rsidRPr="00C352D9">
        <w:rPr>
          <w:szCs w:val="24"/>
        </w:rPr>
        <w:t xml:space="preserve"> means any device capable of causing the emission of an air contaminant either directly or indirectly into the outdoor atmosphere, and any stack or chimney, conduit, flue, duct, vent or similar device connected or attached to, or serving the equipment. This term includes, but is not limited to, equipment in which the preponderance of the air contaminants emitted is caused by a manufacturing process.</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Facility</w:t>
      </w:r>
      <w:r w:rsidR="00140D07">
        <w:rPr>
          <w:b/>
          <w:szCs w:val="24"/>
        </w:rPr>
        <w:t>”</w:t>
      </w:r>
      <w:r w:rsidR="005F0A09" w:rsidRPr="00C352D9">
        <w:rPr>
          <w:szCs w:val="24"/>
        </w:rPr>
        <w:t xml:space="preserve"> means the combination of all structures, buildings, equipment, control apparatus, storage tanks, source operations, and other operations that are located on a single site or on contiguous or adjacent sites and that are under common control of the same person or persons.</w:t>
      </w:r>
    </w:p>
    <w:p w:rsidR="00357558" w:rsidRDefault="00357558" w:rsidP="00357558">
      <w:pPr>
        <w:ind w:firstLine="720"/>
        <w:rPr>
          <w:szCs w:val="24"/>
        </w:rPr>
      </w:pPr>
    </w:p>
    <w:p w:rsidR="00357558" w:rsidRDefault="00A40A2E" w:rsidP="00357558">
      <w:pPr>
        <w:ind w:firstLine="720"/>
        <w:rPr>
          <w:szCs w:val="24"/>
        </w:rPr>
      </w:pPr>
      <w:r>
        <w:rPr>
          <w:b/>
          <w:szCs w:val="24"/>
        </w:rPr>
        <w:t>“</w:t>
      </w:r>
      <w:r w:rsidR="005F0A09" w:rsidRPr="00681635">
        <w:rPr>
          <w:b/>
          <w:szCs w:val="24"/>
        </w:rPr>
        <w:t>Facility-wide permit</w:t>
      </w:r>
      <w:r w:rsidR="00140D07">
        <w:rPr>
          <w:b/>
          <w:szCs w:val="24"/>
        </w:rPr>
        <w:t>”</w:t>
      </w:r>
      <w:r w:rsidR="005F0A09" w:rsidRPr="00C352D9">
        <w:rPr>
          <w:szCs w:val="24"/>
        </w:rPr>
        <w:t xml:space="preserve"> means a single permit issued by the Department to the owner or operator of a priority industrial facility incorporating the permits, certificates, registrations, or any other relevant Department approvals previously issued to the owner or operator of the priority industrial facility pursuant to the Solid Waste Management Act, N.J.S.A. 13:1E-1 et seq., the Water Pollution Control Act, N.J.S.A. 58:10A-1 et seq., the Air Pollution Control Act, N.J.S.A. 26:2C-1 et seq., and the appropriate provisions of the Pollution Prevention Plan prepared by the owner or operator of the priority industrial facility pursuant to N.J.S.A. 13:1D-41 and 42. This term shall have the same meaning as defined for the term </w:t>
      </w:r>
      <w:r>
        <w:rPr>
          <w:b/>
          <w:szCs w:val="24"/>
        </w:rPr>
        <w:t>“</w:t>
      </w:r>
      <w:r w:rsidR="005F0A09" w:rsidRPr="00C352D9">
        <w:rPr>
          <w:szCs w:val="24"/>
        </w:rPr>
        <w:t>facility-wide permit</w:t>
      </w:r>
      <w:r>
        <w:rPr>
          <w:szCs w:val="24"/>
        </w:rPr>
        <w:t>”</w:t>
      </w:r>
      <w:r w:rsidR="005F0A09" w:rsidRPr="00C352D9">
        <w:rPr>
          <w:szCs w:val="24"/>
        </w:rPr>
        <w:t xml:space="preserve"> at N.J.A.C. 7:1K-1.5; if there is any conflict between the definition at N.J.A.C. 7:1K-1.5 and this one, the definition at N.J.A.C. 7:1K-1.5 shall control.</w:t>
      </w:r>
    </w:p>
    <w:p w:rsidR="00357558" w:rsidRDefault="00357558" w:rsidP="00357558">
      <w:pPr>
        <w:ind w:firstLine="720"/>
        <w:rPr>
          <w:szCs w:val="24"/>
        </w:rPr>
      </w:pPr>
    </w:p>
    <w:p w:rsidR="001427E2" w:rsidRDefault="00A40A2E" w:rsidP="00357558">
      <w:pPr>
        <w:ind w:firstLine="720"/>
        <w:rPr>
          <w:szCs w:val="24"/>
        </w:rPr>
      </w:pPr>
      <w:r>
        <w:rPr>
          <w:b/>
          <w:szCs w:val="24"/>
        </w:rPr>
        <w:t>“</w:t>
      </w:r>
      <w:r w:rsidR="005F0A09" w:rsidRPr="00681635">
        <w:rPr>
          <w:b/>
          <w:szCs w:val="24"/>
        </w:rPr>
        <w:t>Federally enforceable</w:t>
      </w:r>
      <w:r w:rsidR="00140D07">
        <w:rPr>
          <w:b/>
          <w:szCs w:val="24"/>
        </w:rPr>
        <w:t>”</w:t>
      </w:r>
      <w:r w:rsidR="005F0A09" w:rsidRPr="00C352D9">
        <w:rPr>
          <w:szCs w:val="24"/>
        </w:rPr>
        <w:t xml:space="preserve"> means all limitations and conditions on operation, production, or emissions which can be enforced by the EPA pursuant to authorities which include, but are not limited to, those established in:</w:t>
      </w:r>
    </w:p>
    <w:p w:rsidR="001427E2" w:rsidRDefault="001427E2" w:rsidP="001427E2">
      <w:pPr>
        <w:rPr>
          <w:szCs w:val="24"/>
        </w:rPr>
      </w:pPr>
    </w:p>
    <w:p w:rsidR="0006496E" w:rsidRDefault="005F0A09" w:rsidP="0006496E">
      <w:pPr>
        <w:ind w:left="1440" w:hanging="720"/>
        <w:rPr>
          <w:szCs w:val="24"/>
        </w:rPr>
      </w:pPr>
      <w:r w:rsidRPr="00C352D9">
        <w:rPr>
          <w:szCs w:val="24"/>
        </w:rPr>
        <w:lastRenderedPageBreak/>
        <w:t xml:space="preserve">1. </w:t>
      </w:r>
      <w:r w:rsidR="0006496E">
        <w:rPr>
          <w:szCs w:val="24"/>
        </w:rPr>
        <w:tab/>
      </w:r>
      <w:r w:rsidRPr="00C352D9">
        <w:rPr>
          <w:szCs w:val="24"/>
        </w:rPr>
        <w:t>Any standards of performance for new stationary sources (NSPS) promulgated at 40 CFR 60;</w:t>
      </w:r>
    </w:p>
    <w:p w:rsidR="0006496E" w:rsidRDefault="0006496E" w:rsidP="0006496E">
      <w:pPr>
        <w:ind w:left="1440" w:hanging="720"/>
        <w:rPr>
          <w:szCs w:val="24"/>
        </w:rPr>
      </w:pPr>
    </w:p>
    <w:p w:rsidR="0006496E" w:rsidRDefault="005F0A09" w:rsidP="0006496E">
      <w:pPr>
        <w:ind w:left="1440" w:hanging="720"/>
        <w:rPr>
          <w:szCs w:val="24"/>
        </w:rPr>
      </w:pPr>
      <w:r w:rsidRPr="00C352D9">
        <w:rPr>
          <w:szCs w:val="24"/>
        </w:rPr>
        <w:t xml:space="preserve">2. </w:t>
      </w:r>
      <w:r w:rsidR="0006496E">
        <w:rPr>
          <w:szCs w:val="24"/>
        </w:rPr>
        <w:tab/>
      </w:r>
      <w:r w:rsidRPr="00C352D9">
        <w:rPr>
          <w:szCs w:val="24"/>
        </w:rPr>
        <w:t>Any national emission standard for hazardous air pollutants (NESHAP) promulgated at 40 CFR 61;</w:t>
      </w:r>
    </w:p>
    <w:p w:rsidR="0006496E" w:rsidRDefault="0006496E" w:rsidP="0006496E">
      <w:pPr>
        <w:ind w:left="1440" w:hanging="720"/>
        <w:rPr>
          <w:szCs w:val="24"/>
        </w:rPr>
      </w:pPr>
    </w:p>
    <w:p w:rsidR="0006496E" w:rsidRDefault="005F0A09" w:rsidP="0006496E">
      <w:pPr>
        <w:ind w:left="1440" w:hanging="720"/>
        <w:rPr>
          <w:szCs w:val="24"/>
        </w:rPr>
      </w:pPr>
      <w:r w:rsidRPr="00C352D9">
        <w:rPr>
          <w:szCs w:val="24"/>
        </w:rPr>
        <w:t xml:space="preserve">3. </w:t>
      </w:r>
      <w:r w:rsidR="0006496E">
        <w:rPr>
          <w:szCs w:val="24"/>
        </w:rPr>
        <w:tab/>
      </w:r>
      <w:r w:rsidRPr="00C352D9">
        <w:rPr>
          <w:szCs w:val="24"/>
        </w:rPr>
        <w:t>Any provision of an applicable SIP; or</w:t>
      </w:r>
    </w:p>
    <w:p w:rsidR="0006496E" w:rsidRDefault="0006496E" w:rsidP="0006496E">
      <w:pPr>
        <w:ind w:left="1440" w:hanging="720"/>
        <w:rPr>
          <w:szCs w:val="24"/>
        </w:rPr>
      </w:pPr>
    </w:p>
    <w:p w:rsidR="001427E2" w:rsidRDefault="005F0A09" w:rsidP="0006496E">
      <w:pPr>
        <w:ind w:left="1440" w:hanging="720"/>
        <w:rPr>
          <w:szCs w:val="24"/>
        </w:rPr>
      </w:pPr>
      <w:r w:rsidRPr="00C352D9">
        <w:rPr>
          <w:szCs w:val="24"/>
        </w:rPr>
        <w:t xml:space="preserve">4. </w:t>
      </w:r>
      <w:r w:rsidR="0006496E">
        <w:rPr>
          <w:szCs w:val="24"/>
        </w:rPr>
        <w:tab/>
      </w:r>
      <w:r w:rsidRPr="00C352D9">
        <w:rPr>
          <w:szCs w:val="24"/>
        </w:rPr>
        <w:t>Any permit issued pursuant to requirements established at 40 CFR 51, Subpart I; 40 CFR 52.21; 40 CFR 70; 40 CFR 71; or this chapter.</w:t>
      </w:r>
    </w:p>
    <w:p w:rsidR="001427E2" w:rsidRDefault="001427E2" w:rsidP="001427E2">
      <w:pPr>
        <w:rPr>
          <w:szCs w:val="24"/>
        </w:rPr>
      </w:pPr>
    </w:p>
    <w:p w:rsidR="001427E2" w:rsidRDefault="00A40A2E" w:rsidP="001427E2">
      <w:pPr>
        <w:ind w:firstLine="720"/>
        <w:rPr>
          <w:szCs w:val="24"/>
        </w:rPr>
      </w:pPr>
      <w:r>
        <w:rPr>
          <w:b/>
          <w:szCs w:val="24"/>
        </w:rPr>
        <w:t>“</w:t>
      </w:r>
      <w:r w:rsidR="005F0A09" w:rsidRPr="00681635">
        <w:rPr>
          <w:b/>
          <w:szCs w:val="24"/>
        </w:rPr>
        <w:t>Fugitive emissions</w:t>
      </w:r>
      <w:r w:rsidR="00140D07">
        <w:rPr>
          <w:b/>
          <w:szCs w:val="24"/>
        </w:rPr>
        <w:t>”</w:t>
      </w:r>
      <w:r w:rsidR="005F0A09" w:rsidRPr="00C352D9">
        <w:rPr>
          <w:szCs w:val="24"/>
        </w:rPr>
        <w:t xml:space="preserve"> means any emissions of an air contaminant released directly or indirectly into the outdoor atmosphere which do not pass through any stack or chimney.</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Initiation of operation</w:t>
      </w:r>
      <w:r w:rsidR="00140D07">
        <w:rPr>
          <w:b/>
          <w:szCs w:val="24"/>
        </w:rPr>
        <w:t>”</w:t>
      </w:r>
      <w:r w:rsidR="005F0A09" w:rsidRPr="00C352D9">
        <w:rPr>
          <w:szCs w:val="24"/>
        </w:rPr>
        <w:t xml:space="preserve"> means, in respect to the operation of newly constructed, reconstructed, or modified equipment or a change in method of operation, the date on which any air contaminant is first emitted from the newly constructed, reconstructed, or modified equipment, or from the equipment affected by the change in method of operation.</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Install</w:t>
      </w:r>
      <w:r w:rsidR="00140D07">
        <w:rPr>
          <w:b/>
          <w:szCs w:val="24"/>
        </w:rPr>
        <w:t>”</w:t>
      </w:r>
      <w:r w:rsidR="005F0A09" w:rsidRPr="00C352D9">
        <w:rPr>
          <w:szCs w:val="24"/>
        </w:rPr>
        <w:t xml:space="preserve"> or </w:t>
      </w:r>
      <w:r>
        <w:rPr>
          <w:b/>
          <w:szCs w:val="24"/>
        </w:rPr>
        <w:t>“</w:t>
      </w:r>
      <w:r w:rsidR="005F0A09" w:rsidRPr="00681635">
        <w:rPr>
          <w:b/>
          <w:szCs w:val="24"/>
        </w:rPr>
        <w:t>installation</w:t>
      </w:r>
      <w:r w:rsidR="00140D07">
        <w:rPr>
          <w:b/>
          <w:szCs w:val="24"/>
        </w:rPr>
        <w:t>”</w:t>
      </w:r>
      <w:r w:rsidR="005F0A09" w:rsidRPr="00C352D9">
        <w:rPr>
          <w:szCs w:val="24"/>
        </w:rPr>
        <w:t xml:space="preserve"> means to carry out final setup activities necessary to provide equipment or control apparatus with a capacity for use or service, and shall include, but need not be limited to, connection of equipment or control apparatus, associated utilities, piping, duct work, or conveyor systems, but shall not include construction or reconfiguration of equipment or control apparatus to an alternative configuration specified in a permit application and approved by the Department.</w:t>
      </w:r>
    </w:p>
    <w:p w:rsidR="001427E2" w:rsidRDefault="001427E2" w:rsidP="001427E2">
      <w:pPr>
        <w:ind w:firstLine="720"/>
        <w:rPr>
          <w:szCs w:val="24"/>
        </w:rPr>
      </w:pPr>
    </w:p>
    <w:p w:rsidR="00681635" w:rsidRDefault="00A40A2E" w:rsidP="001427E2">
      <w:pPr>
        <w:ind w:firstLine="720"/>
        <w:rPr>
          <w:szCs w:val="24"/>
        </w:rPr>
      </w:pPr>
      <w:r>
        <w:rPr>
          <w:b/>
          <w:szCs w:val="24"/>
        </w:rPr>
        <w:t>“</w:t>
      </w:r>
      <w:r w:rsidR="005F0A09" w:rsidRPr="00681635">
        <w:rPr>
          <w:b/>
          <w:szCs w:val="24"/>
        </w:rPr>
        <w:t>Lead</w:t>
      </w:r>
      <w:r w:rsidR="00140D07">
        <w:rPr>
          <w:b/>
          <w:szCs w:val="24"/>
        </w:rPr>
        <w:t>”</w:t>
      </w:r>
      <w:r w:rsidR="005F0A09" w:rsidRPr="00C352D9">
        <w:rPr>
          <w:szCs w:val="24"/>
        </w:rPr>
        <w:t xml:space="preserve"> or </w:t>
      </w:r>
      <w:r>
        <w:rPr>
          <w:b/>
          <w:szCs w:val="24"/>
        </w:rPr>
        <w:t>“</w:t>
      </w:r>
      <w:proofErr w:type="spellStart"/>
      <w:r w:rsidR="005F0A09" w:rsidRPr="00681635">
        <w:rPr>
          <w:b/>
          <w:szCs w:val="24"/>
        </w:rPr>
        <w:t>Pb</w:t>
      </w:r>
      <w:proofErr w:type="spellEnd"/>
      <w:r w:rsidR="00140D07">
        <w:rPr>
          <w:b/>
          <w:szCs w:val="24"/>
        </w:rPr>
        <w:t>”</w:t>
      </w:r>
      <w:r w:rsidR="005F0A09" w:rsidRPr="00C352D9">
        <w:rPr>
          <w:szCs w:val="24"/>
        </w:rPr>
        <w:t xml:space="preserve"> means elemental lead or any compound containing lead.</w:t>
      </w:r>
    </w:p>
    <w:p w:rsidR="00681635" w:rsidRDefault="00681635" w:rsidP="001427E2">
      <w:pPr>
        <w:ind w:firstLine="720"/>
        <w:rPr>
          <w:szCs w:val="24"/>
        </w:rPr>
      </w:pPr>
    </w:p>
    <w:p w:rsidR="001427E2" w:rsidRDefault="00A40A2E" w:rsidP="001427E2">
      <w:pPr>
        <w:ind w:firstLine="720"/>
        <w:rPr>
          <w:szCs w:val="24"/>
        </w:rPr>
      </w:pPr>
      <w:r>
        <w:rPr>
          <w:b/>
          <w:szCs w:val="24"/>
        </w:rPr>
        <w:t>“</w:t>
      </w:r>
      <w:r w:rsidR="005F0A09" w:rsidRPr="00681635">
        <w:rPr>
          <w:b/>
          <w:szCs w:val="24"/>
        </w:rPr>
        <w:t>Lowest achievable emission rate</w:t>
      </w:r>
      <w:r w:rsidR="00140D07">
        <w:rPr>
          <w:b/>
          <w:szCs w:val="24"/>
        </w:rPr>
        <w:t>”</w:t>
      </w:r>
      <w:r w:rsidR="005F0A09" w:rsidRPr="00C352D9">
        <w:rPr>
          <w:szCs w:val="24"/>
        </w:rPr>
        <w:t xml:space="preserve"> or </w:t>
      </w:r>
      <w:r>
        <w:rPr>
          <w:b/>
          <w:szCs w:val="24"/>
        </w:rPr>
        <w:t>“</w:t>
      </w:r>
      <w:r w:rsidR="005F0A09" w:rsidRPr="00681635">
        <w:rPr>
          <w:b/>
          <w:szCs w:val="24"/>
        </w:rPr>
        <w:t>LAER</w:t>
      </w:r>
      <w:r w:rsidR="00140D07">
        <w:rPr>
          <w:b/>
          <w:szCs w:val="24"/>
        </w:rPr>
        <w:t>”</w:t>
      </w:r>
      <w:r w:rsidR="005F0A09" w:rsidRPr="00C352D9">
        <w:rPr>
          <w:szCs w:val="24"/>
        </w:rPr>
        <w:t xml:space="preserve"> means a limitation on the rate of emission from any source operation, equipment, or control apparatus which is consistent with the most stringent of the following:</w:t>
      </w:r>
    </w:p>
    <w:p w:rsidR="001427E2" w:rsidRDefault="001427E2" w:rsidP="001427E2">
      <w:pPr>
        <w:rPr>
          <w:szCs w:val="24"/>
        </w:rPr>
      </w:pPr>
    </w:p>
    <w:p w:rsidR="0006496E" w:rsidRDefault="005F0A09" w:rsidP="0006496E">
      <w:pPr>
        <w:ind w:left="1440" w:hanging="720"/>
        <w:rPr>
          <w:szCs w:val="24"/>
        </w:rPr>
      </w:pPr>
      <w:r w:rsidRPr="00C352D9">
        <w:rPr>
          <w:szCs w:val="24"/>
        </w:rPr>
        <w:t xml:space="preserve">1. </w:t>
      </w:r>
      <w:r w:rsidR="0006496E">
        <w:rPr>
          <w:szCs w:val="24"/>
        </w:rPr>
        <w:tab/>
      </w:r>
      <w:r w:rsidRPr="00C352D9">
        <w:rPr>
          <w:szCs w:val="24"/>
        </w:rPr>
        <w:t>The most stringent emission limitation which is contained in the SIP of any state for such class or category of source operation, equipment, or control apparatus, unless the owner or operator of the proposed new or altered equipment or control apparatus demonstrates to the satisfaction of the Department that such a limitation is not achievable by that equipment or control apparatus;</w:t>
      </w:r>
    </w:p>
    <w:p w:rsidR="0006496E" w:rsidRDefault="0006496E" w:rsidP="0006496E">
      <w:pPr>
        <w:ind w:left="1440" w:hanging="720"/>
        <w:rPr>
          <w:szCs w:val="24"/>
        </w:rPr>
      </w:pPr>
    </w:p>
    <w:p w:rsidR="0006496E" w:rsidRDefault="005F0A09" w:rsidP="0006496E">
      <w:pPr>
        <w:ind w:left="1440" w:hanging="720"/>
        <w:rPr>
          <w:szCs w:val="24"/>
        </w:rPr>
      </w:pPr>
      <w:r w:rsidRPr="00C352D9">
        <w:rPr>
          <w:szCs w:val="24"/>
        </w:rPr>
        <w:t xml:space="preserve">2. </w:t>
      </w:r>
      <w:r w:rsidR="0006496E">
        <w:rPr>
          <w:szCs w:val="24"/>
        </w:rPr>
        <w:tab/>
      </w:r>
      <w:r w:rsidRPr="00C352D9">
        <w:rPr>
          <w:szCs w:val="24"/>
        </w:rPr>
        <w:t>The most stringent emission limitation which is achieved in practice by such class or category of source operation, equipment, or control apparatus; or</w:t>
      </w:r>
    </w:p>
    <w:p w:rsidR="0006496E" w:rsidRDefault="0006496E" w:rsidP="0006496E">
      <w:pPr>
        <w:ind w:left="1440" w:hanging="720"/>
        <w:rPr>
          <w:szCs w:val="24"/>
        </w:rPr>
      </w:pPr>
    </w:p>
    <w:p w:rsidR="001427E2" w:rsidRDefault="005F0A09" w:rsidP="0006496E">
      <w:pPr>
        <w:ind w:left="1440" w:hanging="720"/>
        <w:rPr>
          <w:szCs w:val="24"/>
        </w:rPr>
      </w:pPr>
      <w:r w:rsidRPr="00C352D9">
        <w:rPr>
          <w:szCs w:val="24"/>
        </w:rPr>
        <w:t xml:space="preserve">3. </w:t>
      </w:r>
      <w:r w:rsidR="0006496E">
        <w:rPr>
          <w:szCs w:val="24"/>
        </w:rPr>
        <w:tab/>
      </w:r>
      <w:r w:rsidRPr="00C352D9">
        <w:rPr>
          <w:szCs w:val="24"/>
        </w:rPr>
        <w:t>The most stringent emission limitation established in any NSPS or NESHAP applicable to such class or category of equipment or control apparatus.</w:t>
      </w:r>
    </w:p>
    <w:p w:rsidR="001427E2" w:rsidRDefault="001427E2" w:rsidP="001427E2">
      <w:pPr>
        <w:rPr>
          <w:szCs w:val="24"/>
        </w:rPr>
      </w:pPr>
    </w:p>
    <w:p w:rsidR="001427E2" w:rsidRDefault="00A40A2E" w:rsidP="001427E2">
      <w:pPr>
        <w:ind w:firstLine="720"/>
        <w:rPr>
          <w:szCs w:val="24"/>
        </w:rPr>
      </w:pPr>
      <w:r>
        <w:rPr>
          <w:b/>
          <w:szCs w:val="24"/>
        </w:rPr>
        <w:t>“</w:t>
      </w:r>
      <w:r w:rsidR="005F0A09" w:rsidRPr="00681635">
        <w:rPr>
          <w:b/>
          <w:szCs w:val="24"/>
        </w:rPr>
        <w:t>Minimum offset ratio</w:t>
      </w:r>
      <w:r w:rsidR="00140D07">
        <w:rPr>
          <w:b/>
          <w:szCs w:val="24"/>
        </w:rPr>
        <w:t>”</w:t>
      </w:r>
      <w:r w:rsidR="005F0A09" w:rsidRPr="00C352D9">
        <w:rPr>
          <w:szCs w:val="24"/>
        </w:rPr>
        <w:t xml:space="preserve"> means the minimum acceptable ratio of emission offsets to increases in the allowable emissions for a facility.</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Modify</w:t>
      </w:r>
      <w:r w:rsidR="00140D07">
        <w:rPr>
          <w:b/>
          <w:szCs w:val="24"/>
        </w:rPr>
        <w:t>”</w:t>
      </w:r>
      <w:r w:rsidR="005F0A09" w:rsidRPr="00C352D9">
        <w:rPr>
          <w:szCs w:val="24"/>
        </w:rPr>
        <w:t xml:space="preserve"> or </w:t>
      </w:r>
      <w:r>
        <w:rPr>
          <w:b/>
          <w:szCs w:val="24"/>
        </w:rPr>
        <w:t>“</w:t>
      </w:r>
      <w:r w:rsidR="005F0A09" w:rsidRPr="00681635">
        <w:rPr>
          <w:b/>
          <w:szCs w:val="24"/>
        </w:rPr>
        <w:t>modification</w:t>
      </w:r>
      <w:r w:rsidR="00140D07">
        <w:rPr>
          <w:b/>
          <w:szCs w:val="24"/>
        </w:rPr>
        <w:t>”</w:t>
      </w:r>
      <w:r w:rsidR="005F0A09" w:rsidRPr="00C352D9">
        <w:rPr>
          <w:szCs w:val="24"/>
        </w:rPr>
        <w:t xml:space="preserve"> means any physical change in, or change in the method of operation of, existing equipment or control apparatus that increases the amount of any air contaminant emitted by that equipment or control apparatus or that results in the emission of any air contaminant not previously emitted. This term shall not include normal repair and maintenance.</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Motor vehicle</w:t>
      </w:r>
      <w:r w:rsidR="00140D07">
        <w:rPr>
          <w:b/>
          <w:szCs w:val="24"/>
        </w:rPr>
        <w:t>”</w:t>
      </w:r>
      <w:r w:rsidR="005F0A09" w:rsidRPr="00C352D9">
        <w:rPr>
          <w:szCs w:val="24"/>
        </w:rPr>
        <w:t xml:space="preserve"> means a vehicle propelled otherwise than by muscular power, excepting motorized bicycles and such vehicles as run only upon rails or tracks.</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National ambient air quality standard</w:t>
      </w:r>
      <w:r w:rsidR="00140D07">
        <w:rPr>
          <w:b/>
          <w:szCs w:val="24"/>
        </w:rPr>
        <w:t>”</w:t>
      </w:r>
      <w:r w:rsidR="005F0A09" w:rsidRPr="00C352D9">
        <w:rPr>
          <w:szCs w:val="24"/>
        </w:rPr>
        <w:t xml:space="preserve"> or </w:t>
      </w:r>
      <w:r>
        <w:rPr>
          <w:b/>
          <w:szCs w:val="24"/>
        </w:rPr>
        <w:t>“</w:t>
      </w:r>
      <w:r w:rsidR="005F0A09" w:rsidRPr="00681635">
        <w:rPr>
          <w:b/>
          <w:szCs w:val="24"/>
        </w:rPr>
        <w:t>NAAQS</w:t>
      </w:r>
      <w:r w:rsidR="00140D07">
        <w:rPr>
          <w:b/>
          <w:szCs w:val="24"/>
        </w:rPr>
        <w:t>”</w:t>
      </w:r>
      <w:r w:rsidR="005F0A09" w:rsidRPr="00C352D9">
        <w:rPr>
          <w:szCs w:val="24"/>
        </w:rPr>
        <w:t xml:space="preserve"> means an ambient air quality standard promulgated at 40 CFR 50.</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NESHAP</w:t>
      </w:r>
      <w:r w:rsidR="00140D07">
        <w:rPr>
          <w:b/>
          <w:szCs w:val="24"/>
        </w:rPr>
        <w:t>”</w:t>
      </w:r>
      <w:r w:rsidR="005F0A09" w:rsidRPr="00C352D9">
        <w:rPr>
          <w:szCs w:val="24"/>
        </w:rPr>
        <w:t xml:space="preserve"> means National Emission Standards for Hazardous Air Pollutants as promulgated under 40 CFR 61.</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Net air quality benefit</w:t>
      </w:r>
      <w:r w:rsidR="00140D07">
        <w:rPr>
          <w:b/>
          <w:szCs w:val="24"/>
        </w:rPr>
        <w:t>”</w:t>
      </w:r>
      <w:r w:rsidR="005F0A09" w:rsidRPr="00C352D9">
        <w:rPr>
          <w:szCs w:val="24"/>
        </w:rPr>
        <w:t xml:space="preserve"> means, in the area affected by a proposed emission increase of an air contaminant, a net decrease in the ambient concentration of the respective criteria pollutant for the air contaminant.</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Net emission increase</w:t>
      </w:r>
      <w:r w:rsidR="00140D07">
        <w:rPr>
          <w:b/>
          <w:szCs w:val="24"/>
        </w:rPr>
        <w:t>”</w:t>
      </w:r>
      <w:r w:rsidR="005F0A09" w:rsidRPr="00C352D9">
        <w:rPr>
          <w:szCs w:val="24"/>
        </w:rPr>
        <w:t xml:space="preserve"> means, in respect to any air contaminant emitted at a facility, an increase calculated in accordance with the procedures set forth at N.J.A.C. 7:27-18.7(a).</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New Jersey ambient air quality standard</w:t>
      </w:r>
      <w:r w:rsidR="00140D07">
        <w:rPr>
          <w:b/>
          <w:szCs w:val="24"/>
        </w:rPr>
        <w:t>”</w:t>
      </w:r>
      <w:r w:rsidR="005F0A09" w:rsidRPr="00C352D9">
        <w:rPr>
          <w:szCs w:val="24"/>
        </w:rPr>
        <w:t xml:space="preserve"> or </w:t>
      </w:r>
      <w:r>
        <w:rPr>
          <w:b/>
          <w:szCs w:val="24"/>
        </w:rPr>
        <w:t>“</w:t>
      </w:r>
      <w:r w:rsidR="005F0A09" w:rsidRPr="00681635">
        <w:rPr>
          <w:b/>
          <w:szCs w:val="24"/>
        </w:rPr>
        <w:t>NJAAQS</w:t>
      </w:r>
      <w:r w:rsidR="00140D07">
        <w:rPr>
          <w:b/>
          <w:szCs w:val="24"/>
        </w:rPr>
        <w:t>”</w:t>
      </w:r>
      <w:r w:rsidR="005F0A09" w:rsidRPr="00C352D9">
        <w:rPr>
          <w:szCs w:val="24"/>
        </w:rPr>
        <w:t xml:space="preserve"> means an ambient air quality standard promulgated at N.J.A.C. 7:27-13.</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Nitrogen dioxide</w:t>
      </w:r>
      <w:r w:rsidR="00140D07">
        <w:rPr>
          <w:b/>
          <w:szCs w:val="24"/>
        </w:rPr>
        <w:t>”</w:t>
      </w:r>
      <w:r w:rsidR="005F0A09" w:rsidRPr="00C352D9">
        <w:rPr>
          <w:szCs w:val="24"/>
        </w:rPr>
        <w:t xml:space="preserve"> or </w:t>
      </w:r>
      <w:r>
        <w:rPr>
          <w:b/>
          <w:szCs w:val="24"/>
        </w:rPr>
        <w:t>“</w:t>
      </w:r>
      <w:r w:rsidR="005F0A09" w:rsidRPr="00681635">
        <w:rPr>
          <w:b/>
          <w:szCs w:val="24"/>
        </w:rPr>
        <w:t>NO</w:t>
      </w:r>
      <w:r w:rsidR="005F0A09" w:rsidRPr="00681635">
        <w:rPr>
          <w:b/>
          <w:szCs w:val="24"/>
          <w:vertAlign w:val="subscript"/>
        </w:rPr>
        <w:t>2</w:t>
      </w:r>
      <w:r w:rsidR="00140D07">
        <w:rPr>
          <w:b/>
          <w:szCs w:val="24"/>
        </w:rPr>
        <w:t>”</w:t>
      </w:r>
      <w:r w:rsidR="005F0A09" w:rsidRPr="00C352D9">
        <w:rPr>
          <w:szCs w:val="24"/>
        </w:rPr>
        <w:t xml:space="preserve"> means a gas that has a molecular composition of one nitrogen atom and two oxygen atoms.</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681635">
        <w:rPr>
          <w:b/>
          <w:szCs w:val="24"/>
        </w:rPr>
        <w:t>Nonattainment area</w:t>
      </w:r>
      <w:r w:rsidR="00140D07">
        <w:rPr>
          <w:b/>
          <w:szCs w:val="24"/>
        </w:rPr>
        <w:t>”</w:t>
      </w:r>
      <w:r w:rsidR="005F0A09" w:rsidRPr="00C352D9">
        <w:rPr>
          <w:szCs w:val="24"/>
        </w:rPr>
        <w:t xml:space="preserve"> means any area of the State:</w:t>
      </w:r>
    </w:p>
    <w:p w:rsidR="001427E2" w:rsidRDefault="001427E2" w:rsidP="001427E2">
      <w:pPr>
        <w:rPr>
          <w:szCs w:val="24"/>
        </w:rPr>
      </w:pPr>
    </w:p>
    <w:p w:rsidR="0006496E" w:rsidRDefault="005F0A09" w:rsidP="0006496E">
      <w:pPr>
        <w:ind w:left="1440" w:hanging="720"/>
        <w:rPr>
          <w:szCs w:val="24"/>
        </w:rPr>
      </w:pPr>
      <w:r w:rsidRPr="00C352D9">
        <w:rPr>
          <w:szCs w:val="24"/>
        </w:rPr>
        <w:t xml:space="preserve">1. </w:t>
      </w:r>
      <w:r w:rsidR="0006496E">
        <w:rPr>
          <w:szCs w:val="24"/>
        </w:rPr>
        <w:tab/>
      </w:r>
      <w:r w:rsidRPr="00C352D9">
        <w:rPr>
          <w:szCs w:val="24"/>
        </w:rPr>
        <w:t>Identified by the Department as one in which the ambient air concentration of a criteria pollutant exceeds an ambient air quality standard; or</w:t>
      </w:r>
    </w:p>
    <w:p w:rsidR="0006496E" w:rsidRDefault="0006496E" w:rsidP="0006496E">
      <w:pPr>
        <w:ind w:left="1440" w:hanging="720"/>
        <w:rPr>
          <w:szCs w:val="24"/>
        </w:rPr>
      </w:pPr>
    </w:p>
    <w:p w:rsidR="001427E2" w:rsidRDefault="005F0A09" w:rsidP="0006496E">
      <w:pPr>
        <w:ind w:left="1440" w:hanging="720"/>
        <w:rPr>
          <w:szCs w:val="24"/>
        </w:rPr>
      </w:pPr>
      <w:r w:rsidRPr="00C352D9">
        <w:rPr>
          <w:szCs w:val="24"/>
        </w:rPr>
        <w:t xml:space="preserve">2. </w:t>
      </w:r>
      <w:r w:rsidR="0006496E">
        <w:rPr>
          <w:szCs w:val="24"/>
        </w:rPr>
        <w:tab/>
      </w:r>
      <w:r w:rsidRPr="00C352D9">
        <w:rPr>
          <w:szCs w:val="24"/>
        </w:rPr>
        <w:t>Designated by the EPA at 40 CFR 81.331 as an area in which the ambient air concentration of a criteria pollutant exceeds the applicable NAAQS.</w:t>
      </w:r>
    </w:p>
    <w:p w:rsidR="001427E2" w:rsidRDefault="001427E2" w:rsidP="001427E2">
      <w:pPr>
        <w:rPr>
          <w:szCs w:val="24"/>
        </w:rPr>
      </w:pPr>
    </w:p>
    <w:p w:rsidR="00C12AFD" w:rsidRDefault="00C12AFD" w:rsidP="001427E2">
      <w:pPr>
        <w:ind w:firstLine="720"/>
        <w:rPr>
          <w:b/>
          <w:szCs w:val="24"/>
        </w:rPr>
      </w:pPr>
      <w:r w:rsidRPr="00C12AFD">
        <w:rPr>
          <w:b/>
          <w:szCs w:val="24"/>
        </w:rPr>
        <w:t>“NO</w:t>
      </w:r>
      <w:r w:rsidRPr="00C12AFD">
        <w:rPr>
          <w:b/>
          <w:szCs w:val="24"/>
          <w:vertAlign w:val="subscript"/>
        </w:rPr>
        <w:t>x</w:t>
      </w:r>
      <w:r w:rsidRPr="00C12AFD">
        <w:rPr>
          <w:b/>
          <w:szCs w:val="24"/>
        </w:rPr>
        <w:t xml:space="preserve">” </w:t>
      </w:r>
      <w:r w:rsidRPr="00C12AFD">
        <w:rPr>
          <w:szCs w:val="24"/>
        </w:rPr>
        <w:t>or</w:t>
      </w:r>
      <w:r w:rsidRPr="00C12AFD">
        <w:rPr>
          <w:b/>
          <w:szCs w:val="24"/>
        </w:rPr>
        <w:t xml:space="preserve"> “oxides of nitrogen” </w:t>
      </w:r>
      <w:r w:rsidRPr="00C12AFD">
        <w:rPr>
          <w:szCs w:val="24"/>
        </w:rPr>
        <w:t>means all the oxides of nitrogen including, but not limited to, nitric oxide and nitrogen dioxide, except nitrous oxide.</w:t>
      </w:r>
    </w:p>
    <w:p w:rsidR="00C12AFD" w:rsidRDefault="00C12AFD" w:rsidP="001427E2">
      <w:pPr>
        <w:ind w:firstLine="720"/>
        <w:rPr>
          <w:b/>
          <w:szCs w:val="24"/>
        </w:rPr>
      </w:pPr>
    </w:p>
    <w:p w:rsidR="001427E2" w:rsidRDefault="00A40A2E" w:rsidP="001427E2">
      <w:pPr>
        <w:ind w:firstLine="720"/>
        <w:rPr>
          <w:szCs w:val="24"/>
        </w:rPr>
      </w:pPr>
      <w:r>
        <w:rPr>
          <w:b/>
          <w:szCs w:val="24"/>
        </w:rPr>
        <w:t>“</w:t>
      </w:r>
      <w:r w:rsidR="005F0A09" w:rsidRPr="00681635">
        <w:rPr>
          <w:b/>
          <w:szCs w:val="24"/>
        </w:rPr>
        <w:t>NSPS</w:t>
      </w:r>
      <w:r w:rsidR="00140D07">
        <w:rPr>
          <w:b/>
          <w:szCs w:val="24"/>
        </w:rPr>
        <w:t>”</w:t>
      </w:r>
      <w:r w:rsidR="005F0A09" w:rsidRPr="00C352D9">
        <w:rPr>
          <w:szCs w:val="24"/>
        </w:rPr>
        <w:t xml:space="preserve"> means Standards of Performance for New Stationary Sources as promulgated under 40 CFR 60, commonly referred to as New Source Performance Standards.</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1427E2">
        <w:rPr>
          <w:b/>
          <w:szCs w:val="24"/>
        </w:rPr>
        <w:t>Operating certificate</w:t>
      </w:r>
      <w:r w:rsidR="00140D07">
        <w:rPr>
          <w:b/>
          <w:szCs w:val="24"/>
        </w:rPr>
        <w:t>”</w:t>
      </w:r>
      <w:r w:rsidR="005F0A09" w:rsidRPr="00C352D9">
        <w:rPr>
          <w:szCs w:val="24"/>
        </w:rPr>
        <w:t xml:space="preserve"> means a </w:t>
      </w:r>
      <w:r w:rsidR="0054244D">
        <w:rPr>
          <w:szCs w:val="24"/>
        </w:rPr>
        <w:t>“</w:t>
      </w:r>
      <w:r w:rsidR="005F0A09" w:rsidRPr="00C352D9">
        <w:rPr>
          <w:szCs w:val="24"/>
        </w:rPr>
        <w:t>Certificate to Operate Control Apparatus or Equipment</w:t>
      </w:r>
      <w:r w:rsidR="00140D07" w:rsidRPr="00140D07">
        <w:rPr>
          <w:szCs w:val="24"/>
        </w:rPr>
        <w:t>”</w:t>
      </w:r>
      <w:r w:rsidR="005F0A09" w:rsidRPr="00C352D9">
        <w:rPr>
          <w:szCs w:val="24"/>
        </w:rPr>
        <w:t xml:space="preserve"> issued by the Department pursuant to the Air Pollution Control Act of 1954, and in </w:t>
      </w:r>
      <w:r w:rsidR="005F0A09" w:rsidRPr="00C352D9">
        <w:rPr>
          <w:szCs w:val="24"/>
        </w:rPr>
        <w:lastRenderedPageBreak/>
        <w:t>particular N.J.S.A. 26:2C-9.2, which is valid for a period of five years from the date of issuance, unless sooner revoked by the Department.</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1427E2">
        <w:rPr>
          <w:b/>
          <w:szCs w:val="24"/>
        </w:rPr>
        <w:t>Operating permit</w:t>
      </w:r>
      <w:r w:rsidR="00140D07">
        <w:rPr>
          <w:b/>
          <w:szCs w:val="24"/>
        </w:rPr>
        <w:t>”</w:t>
      </w:r>
      <w:r w:rsidR="005F0A09" w:rsidRPr="00C352D9">
        <w:rPr>
          <w:szCs w:val="24"/>
        </w:rPr>
        <w:t xml:space="preserve"> means the permit described in Title V of the Federal Clean Air Act, 42 U.S.C. §§ 7661 et seq., and in N.J.A.C. 7:27-22. This term shall include a general operating permit which is applicable facility wide, but does not include a general operating permit which applies only to a part of a facility. Where a general operating permit applies only to a part of a facility, the general operating permit shall be incorporated into the operating permit. This term also includes an operating permit issued for a temporary facility; for a facility subject to a MACT or GACT standard pursuant to N.J.A.C. 7:27-22.26; or for a component of a facility pursuant to N.J.A.C. 7:27-22.5(j).</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1427E2">
        <w:rPr>
          <w:b/>
          <w:szCs w:val="24"/>
        </w:rPr>
        <w:t>Ozone</w:t>
      </w:r>
      <w:r w:rsidR="00140D07">
        <w:rPr>
          <w:b/>
          <w:szCs w:val="24"/>
        </w:rPr>
        <w:t>”</w:t>
      </w:r>
      <w:r w:rsidR="005F0A09" w:rsidRPr="00C352D9">
        <w:rPr>
          <w:szCs w:val="24"/>
        </w:rPr>
        <w:t xml:space="preserve"> or </w:t>
      </w:r>
      <w:r>
        <w:rPr>
          <w:b/>
          <w:szCs w:val="24"/>
        </w:rPr>
        <w:t>“</w:t>
      </w:r>
      <w:r w:rsidR="005F0A09" w:rsidRPr="001427E2">
        <w:rPr>
          <w:b/>
          <w:szCs w:val="24"/>
        </w:rPr>
        <w:t>O</w:t>
      </w:r>
      <w:r w:rsidR="005F0A09" w:rsidRPr="001427E2">
        <w:rPr>
          <w:b/>
          <w:szCs w:val="24"/>
          <w:vertAlign w:val="subscript"/>
        </w:rPr>
        <w:t>3</w:t>
      </w:r>
      <w:r w:rsidR="00140D07">
        <w:rPr>
          <w:b/>
          <w:szCs w:val="24"/>
        </w:rPr>
        <w:t>”</w:t>
      </w:r>
      <w:r w:rsidR="005F0A09" w:rsidRPr="00C352D9">
        <w:rPr>
          <w:szCs w:val="24"/>
        </w:rPr>
        <w:t xml:space="preserve"> means a gas having a molecular composition of three oxygen atoms.</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1427E2">
        <w:rPr>
          <w:b/>
          <w:szCs w:val="24"/>
        </w:rPr>
        <w:t>Permit</w:t>
      </w:r>
      <w:r w:rsidR="00140D07">
        <w:rPr>
          <w:b/>
          <w:szCs w:val="24"/>
        </w:rPr>
        <w:t>”</w:t>
      </w:r>
      <w:r w:rsidR="005F0A09" w:rsidRPr="00C352D9">
        <w:rPr>
          <w:szCs w:val="24"/>
        </w:rPr>
        <w:t xml:space="preserve"> means preconstruction permit, operating permit, or facility-wide permit.</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1427E2">
        <w:rPr>
          <w:b/>
          <w:szCs w:val="24"/>
        </w:rPr>
        <w:t>Person</w:t>
      </w:r>
      <w:r w:rsidR="00140D07">
        <w:rPr>
          <w:b/>
          <w:szCs w:val="24"/>
        </w:rPr>
        <w:t>”</w:t>
      </w:r>
      <w:r w:rsidR="005F0A09" w:rsidRPr="00C352D9">
        <w:rPr>
          <w:szCs w:val="24"/>
        </w:rPr>
        <w:t xml:space="preserve"> means an individual, public or private corporation, company, international entity, institution, county, municipality, state, interstate body, the United States of America, or any agency, board, commission, employee, agent, officer, or political subdivision of a state, an interstate body, or the United States of America.</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1427E2">
        <w:rPr>
          <w:b/>
          <w:szCs w:val="24"/>
        </w:rPr>
        <w:t>Plume rise</w:t>
      </w:r>
      <w:r w:rsidR="00140D07">
        <w:rPr>
          <w:b/>
          <w:szCs w:val="24"/>
        </w:rPr>
        <w:t>”</w:t>
      </w:r>
      <w:r w:rsidR="005F0A09" w:rsidRPr="00C352D9">
        <w:rPr>
          <w:szCs w:val="24"/>
        </w:rPr>
        <w:t xml:space="preserve"> means the vertical distance from the point at which an effluent stream is discharged into the outdoor atmosphere to the highest point attained by the center line of the effluent stream.</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1427E2">
        <w:rPr>
          <w:b/>
          <w:szCs w:val="24"/>
        </w:rPr>
        <w:t>PM</w:t>
      </w:r>
      <w:r w:rsidR="005F0A09" w:rsidRPr="00C12AFD">
        <w:rPr>
          <w:b/>
          <w:szCs w:val="24"/>
          <w:vertAlign w:val="subscript"/>
        </w:rPr>
        <w:t>10</w:t>
      </w:r>
      <w:r w:rsidR="00140D07">
        <w:rPr>
          <w:b/>
          <w:szCs w:val="24"/>
        </w:rPr>
        <w:t>”</w:t>
      </w:r>
      <w:r w:rsidR="005F0A09" w:rsidRPr="00C352D9">
        <w:rPr>
          <w:szCs w:val="24"/>
        </w:rPr>
        <w:t xml:space="preserve"> means a class of air contaminants </w:t>
      </w:r>
      <w:r w:rsidR="00C12AFD">
        <w:rPr>
          <w:szCs w:val="24"/>
        </w:rPr>
        <w:t>that</w:t>
      </w:r>
      <w:r w:rsidR="005F0A09" w:rsidRPr="00C352D9">
        <w:rPr>
          <w:szCs w:val="24"/>
        </w:rPr>
        <w:t xml:space="preserve"> includes all particulate matter having an aerodynamic diameter less than or equal to </w:t>
      </w:r>
      <w:proofErr w:type="gramStart"/>
      <w:r w:rsidR="005F0A09" w:rsidRPr="00C352D9">
        <w:rPr>
          <w:szCs w:val="24"/>
        </w:rPr>
        <w:t>a nominal 10 microns</w:t>
      </w:r>
      <w:proofErr w:type="gramEnd"/>
      <w:r w:rsidR="005F0A09" w:rsidRPr="00C352D9">
        <w:rPr>
          <w:szCs w:val="24"/>
        </w:rPr>
        <w:t>.</w:t>
      </w:r>
    </w:p>
    <w:p w:rsidR="001427E2" w:rsidRDefault="001427E2" w:rsidP="001427E2">
      <w:pPr>
        <w:ind w:firstLine="720"/>
        <w:rPr>
          <w:szCs w:val="24"/>
        </w:rPr>
      </w:pPr>
    </w:p>
    <w:p w:rsidR="00C12AFD" w:rsidRDefault="00C12AFD" w:rsidP="001427E2">
      <w:pPr>
        <w:ind w:firstLine="720"/>
        <w:rPr>
          <w:szCs w:val="24"/>
        </w:rPr>
      </w:pPr>
      <w:r>
        <w:rPr>
          <w:b/>
          <w:szCs w:val="24"/>
        </w:rPr>
        <w:t>“</w:t>
      </w:r>
      <w:r w:rsidRPr="001427E2">
        <w:rPr>
          <w:b/>
          <w:szCs w:val="24"/>
        </w:rPr>
        <w:t>PM</w:t>
      </w:r>
      <w:r>
        <w:rPr>
          <w:b/>
          <w:szCs w:val="24"/>
          <w:vertAlign w:val="subscript"/>
        </w:rPr>
        <w:t>2.5</w:t>
      </w:r>
      <w:r>
        <w:rPr>
          <w:b/>
          <w:szCs w:val="24"/>
        </w:rPr>
        <w:t>”</w:t>
      </w:r>
      <w:r w:rsidRPr="00C352D9">
        <w:rPr>
          <w:szCs w:val="24"/>
        </w:rPr>
        <w:t xml:space="preserve"> means a class of air contaminants </w:t>
      </w:r>
      <w:r>
        <w:rPr>
          <w:szCs w:val="24"/>
        </w:rPr>
        <w:t>that</w:t>
      </w:r>
      <w:r w:rsidRPr="00C352D9">
        <w:rPr>
          <w:szCs w:val="24"/>
        </w:rPr>
        <w:t xml:space="preserve"> includes all particulate matter having an aerodynamic diameter less than or equal to a nominal </w:t>
      </w:r>
      <w:r>
        <w:rPr>
          <w:szCs w:val="24"/>
        </w:rPr>
        <w:t>2.5</w:t>
      </w:r>
      <w:r w:rsidRPr="00C352D9">
        <w:rPr>
          <w:szCs w:val="24"/>
        </w:rPr>
        <w:t xml:space="preserve"> microns.</w:t>
      </w:r>
    </w:p>
    <w:p w:rsidR="00C12AFD" w:rsidRDefault="00C12AFD" w:rsidP="001427E2">
      <w:pPr>
        <w:ind w:firstLine="720"/>
        <w:rPr>
          <w:szCs w:val="24"/>
        </w:rPr>
      </w:pPr>
    </w:p>
    <w:p w:rsidR="00C12AFD" w:rsidRDefault="00C12AFD" w:rsidP="001427E2">
      <w:pPr>
        <w:ind w:firstLine="720"/>
        <w:rPr>
          <w:szCs w:val="24"/>
        </w:rPr>
      </w:pPr>
      <w:r w:rsidRPr="00C12AFD">
        <w:rPr>
          <w:b/>
          <w:szCs w:val="24"/>
        </w:rPr>
        <w:t>“PM</w:t>
      </w:r>
      <w:r w:rsidRPr="00C12AFD">
        <w:rPr>
          <w:b/>
          <w:szCs w:val="24"/>
          <w:vertAlign w:val="subscript"/>
        </w:rPr>
        <w:t>2.5</w:t>
      </w:r>
      <w:r w:rsidRPr="00C12AFD">
        <w:rPr>
          <w:b/>
          <w:szCs w:val="24"/>
        </w:rPr>
        <w:t xml:space="preserve"> inter-pollutant offset”</w:t>
      </w:r>
      <w:r w:rsidRPr="00C12AFD">
        <w:rPr>
          <w:szCs w:val="24"/>
        </w:rPr>
        <w:t xml:space="preserve"> means a creditable emission reduction of PM</w:t>
      </w:r>
      <w:r w:rsidRPr="00C12AFD">
        <w:rPr>
          <w:szCs w:val="24"/>
          <w:vertAlign w:val="subscript"/>
        </w:rPr>
        <w:t>2.5</w:t>
      </w:r>
      <w:r w:rsidRPr="00C12AFD">
        <w:rPr>
          <w:szCs w:val="24"/>
        </w:rPr>
        <w:t>, or of a PM</w:t>
      </w:r>
      <w:r w:rsidRPr="00725351">
        <w:rPr>
          <w:szCs w:val="24"/>
          <w:vertAlign w:val="subscript"/>
        </w:rPr>
        <w:t>2.5</w:t>
      </w:r>
      <w:r w:rsidRPr="00C12AFD">
        <w:rPr>
          <w:szCs w:val="24"/>
        </w:rPr>
        <w:t xml:space="preserve"> precursor, used in a PM</w:t>
      </w:r>
      <w:r w:rsidRPr="00725351">
        <w:rPr>
          <w:szCs w:val="24"/>
          <w:vertAlign w:val="subscript"/>
        </w:rPr>
        <w:t>2.5</w:t>
      </w:r>
      <w:r w:rsidRPr="00C12AFD">
        <w:rPr>
          <w:szCs w:val="24"/>
        </w:rPr>
        <w:t xml:space="preserve"> nonattainment area to offset an emission increase of PM</w:t>
      </w:r>
      <w:r w:rsidRPr="00725351">
        <w:rPr>
          <w:szCs w:val="24"/>
          <w:vertAlign w:val="subscript"/>
        </w:rPr>
        <w:t>2.5</w:t>
      </w:r>
      <w:r w:rsidRPr="00C12AFD">
        <w:rPr>
          <w:szCs w:val="24"/>
        </w:rPr>
        <w:t>, or of a PM</w:t>
      </w:r>
      <w:r w:rsidRPr="00725351">
        <w:rPr>
          <w:szCs w:val="24"/>
          <w:vertAlign w:val="subscript"/>
        </w:rPr>
        <w:t>2.5</w:t>
      </w:r>
      <w:r w:rsidRPr="00C12AFD">
        <w:rPr>
          <w:szCs w:val="24"/>
        </w:rPr>
        <w:t xml:space="preserve"> precursor, to provide a net air quality benefit</w:t>
      </w:r>
      <w:r>
        <w:rPr>
          <w:szCs w:val="24"/>
        </w:rPr>
        <w:t>.</w:t>
      </w:r>
    </w:p>
    <w:p w:rsidR="00C12AFD" w:rsidRDefault="00C12AFD" w:rsidP="001427E2">
      <w:pPr>
        <w:ind w:firstLine="720"/>
        <w:rPr>
          <w:szCs w:val="24"/>
        </w:rPr>
      </w:pPr>
    </w:p>
    <w:p w:rsidR="001427E2" w:rsidRDefault="00A40A2E" w:rsidP="001427E2">
      <w:pPr>
        <w:ind w:firstLine="720"/>
        <w:rPr>
          <w:szCs w:val="24"/>
        </w:rPr>
      </w:pPr>
      <w:r>
        <w:rPr>
          <w:b/>
          <w:szCs w:val="24"/>
        </w:rPr>
        <w:t>“</w:t>
      </w:r>
      <w:r w:rsidR="005F0A09" w:rsidRPr="001427E2">
        <w:rPr>
          <w:b/>
          <w:szCs w:val="24"/>
        </w:rPr>
        <w:t>Potential to emit</w:t>
      </w:r>
      <w:r w:rsidR="00140D07">
        <w:rPr>
          <w:b/>
          <w:szCs w:val="24"/>
        </w:rPr>
        <w:t>”</w:t>
      </w:r>
      <w:r w:rsidR="005F0A09" w:rsidRPr="00C352D9">
        <w:rPr>
          <w:szCs w:val="24"/>
        </w:rPr>
        <w:t xml:space="preserve"> means the same as that term is defined by the EPA at 40 C.F.R. 70.2 or any subsequent amendments thereto. In general, the potential to emit is the maximum aggregate capacity of a source operation or of a facility to emit an air contaminant under its physical and operational design. Any physical or operational limitation on the capacity of a source operation or a facility to emit an air contaminant, including any limitation on fugitive emissions as a result of any applicable requirement, control apparatus, and restrictions on hours of operation or on the type or amount of material combusted, stored or processed, shall be treated as part of its design, if the limitation is Federally enforceable. Unless otherwise indicated, fugitive emissions shall be included in the determination of potential to emit. However, the determination shall not include any banked emission reductions that are held by the owner or operator.</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1427E2">
        <w:rPr>
          <w:b/>
          <w:szCs w:val="24"/>
        </w:rPr>
        <w:t>Preconstruction permit</w:t>
      </w:r>
      <w:r w:rsidR="00140D07">
        <w:rPr>
          <w:b/>
          <w:szCs w:val="24"/>
        </w:rPr>
        <w:t>”</w:t>
      </w:r>
      <w:r w:rsidR="005F0A09" w:rsidRPr="00C352D9">
        <w:rPr>
          <w:szCs w:val="24"/>
        </w:rPr>
        <w:t xml:space="preserve"> means a legally valid permit, authorizing construction, installation, reconstruction, or modification of a significant source, issued by the Department under N.J.A.C. 7:27-8 pursuant to the New Jersey Air Pollution Control Act and in particular N.J.S.A. 26:2C-9.2.</w:t>
      </w:r>
    </w:p>
    <w:p w:rsidR="001427E2" w:rsidRDefault="001427E2" w:rsidP="001427E2">
      <w:pPr>
        <w:ind w:firstLine="720"/>
        <w:rPr>
          <w:szCs w:val="24"/>
        </w:rPr>
      </w:pPr>
    </w:p>
    <w:p w:rsidR="001427E2" w:rsidRDefault="00A40A2E" w:rsidP="001427E2">
      <w:pPr>
        <w:ind w:firstLine="720"/>
        <w:rPr>
          <w:szCs w:val="24"/>
        </w:rPr>
      </w:pPr>
      <w:r>
        <w:rPr>
          <w:b/>
          <w:szCs w:val="24"/>
        </w:rPr>
        <w:t>“</w:t>
      </w:r>
      <w:r w:rsidR="005F0A09" w:rsidRPr="001427E2">
        <w:rPr>
          <w:b/>
          <w:szCs w:val="24"/>
        </w:rPr>
        <w:t>Process unit</w:t>
      </w:r>
      <w:r w:rsidR="00140D07">
        <w:rPr>
          <w:b/>
          <w:szCs w:val="24"/>
        </w:rPr>
        <w:t>”</w:t>
      </w:r>
      <w:r w:rsidR="005F0A09" w:rsidRPr="00C352D9">
        <w:rPr>
          <w:szCs w:val="24"/>
        </w:rPr>
        <w:t xml:space="preserve"> means equipment assembled to produce intermediate or final products. A process unit can operate independently if supplied with sufficient feed or raw materials and sufficient storage facilities for the product. The storage and transfer of product or raw materials to and from the process unit shall be considered separate from the process unit for the purposes of making reconstruction determinations. Product recovery equipment shall be considered to be part of the process unit, not part of the control apparatus.</w:t>
      </w:r>
    </w:p>
    <w:p w:rsidR="001427E2" w:rsidRDefault="001427E2" w:rsidP="001427E2">
      <w:pPr>
        <w:ind w:firstLine="720"/>
        <w:rPr>
          <w:szCs w:val="24"/>
        </w:rPr>
      </w:pPr>
    </w:p>
    <w:p w:rsidR="001427E2" w:rsidRDefault="0054244D" w:rsidP="001427E2">
      <w:pPr>
        <w:ind w:firstLine="720"/>
        <w:rPr>
          <w:szCs w:val="24"/>
        </w:rPr>
      </w:pPr>
      <w:r>
        <w:rPr>
          <w:b/>
          <w:szCs w:val="24"/>
        </w:rPr>
        <w:t>“</w:t>
      </w:r>
      <w:r w:rsidR="005F0A09" w:rsidRPr="001427E2">
        <w:rPr>
          <w:b/>
          <w:szCs w:val="24"/>
        </w:rPr>
        <w:t>Reasonable further progress</w:t>
      </w:r>
      <w:r w:rsidR="00140D07">
        <w:rPr>
          <w:b/>
          <w:szCs w:val="24"/>
        </w:rPr>
        <w:t>”</w:t>
      </w:r>
      <w:r w:rsidR="005F0A09" w:rsidRPr="00C352D9">
        <w:rPr>
          <w:szCs w:val="24"/>
        </w:rPr>
        <w:t xml:space="preserve"> or </w:t>
      </w:r>
      <w:r>
        <w:rPr>
          <w:b/>
          <w:szCs w:val="24"/>
        </w:rPr>
        <w:t>“</w:t>
      </w:r>
      <w:r w:rsidR="005F0A09" w:rsidRPr="001427E2">
        <w:rPr>
          <w:b/>
          <w:szCs w:val="24"/>
        </w:rPr>
        <w:t>RFP</w:t>
      </w:r>
      <w:r w:rsidR="00140D07">
        <w:rPr>
          <w:b/>
          <w:szCs w:val="24"/>
        </w:rPr>
        <w:t>”</w:t>
      </w:r>
      <w:r w:rsidR="005F0A09" w:rsidRPr="00C352D9">
        <w:rPr>
          <w:szCs w:val="24"/>
        </w:rPr>
        <w:t xml:space="preserve"> means such annual incremental reductions in emissions to the outdoor atmosphere of an air contaminant as are required by the CAA for the purpose of ensuring attainment of the NAAQS for the respective criteria pollutant by the applicable statutory deadline.</w:t>
      </w:r>
    </w:p>
    <w:p w:rsidR="001427E2" w:rsidRDefault="001427E2" w:rsidP="001427E2">
      <w:pPr>
        <w:ind w:firstLine="720"/>
        <w:rPr>
          <w:szCs w:val="24"/>
        </w:rPr>
      </w:pPr>
    </w:p>
    <w:p w:rsidR="001427E2" w:rsidRDefault="0054244D" w:rsidP="001427E2">
      <w:pPr>
        <w:ind w:firstLine="720"/>
        <w:rPr>
          <w:szCs w:val="24"/>
        </w:rPr>
      </w:pPr>
      <w:r>
        <w:rPr>
          <w:b/>
          <w:szCs w:val="24"/>
        </w:rPr>
        <w:t>“</w:t>
      </w:r>
      <w:r w:rsidR="005F0A09" w:rsidRPr="001427E2">
        <w:rPr>
          <w:b/>
          <w:szCs w:val="24"/>
        </w:rPr>
        <w:t>Reconstruct</w:t>
      </w:r>
      <w:r w:rsidR="00140D07">
        <w:rPr>
          <w:b/>
          <w:szCs w:val="24"/>
        </w:rPr>
        <w:t>”</w:t>
      </w:r>
      <w:r w:rsidR="005F0A09" w:rsidRPr="00C352D9">
        <w:rPr>
          <w:szCs w:val="24"/>
        </w:rPr>
        <w:t xml:space="preserve"> or </w:t>
      </w:r>
      <w:r>
        <w:rPr>
          <w:b/>
          <w:szCs w:val="24"/>
        </w:rPr>
        <w:t>“</w:t>
      </w:r>
      <w:r w:rsidR="005F0A09" w:rsidRPr="001427E2">
        <w:rPr>
          <w:b/>
          <w:szCs w:val="24"/>
        </w:rPr>
        <w:t>reconstruction</w:t>
      </w:r>
      <w:r w:rsidR="00140D07">
        <w:rPr>
          <w:b/>
          <w:szCs w:val="24"/>
        </w:rPr>
        <w:t>”</w:t>
      </w:r>
      <w:r w:rsidR="005F0A09" w:rsidRPr="00C352D9">
        <w:rPr>
          <w:szCs w:val="24"/>
        </w:rPr>
        <w:t xml:space="preserve"> means the replacement of part(s) of equipment included in the process unit, or the replacement of part(s) of control apparatus, if the fixed capital cost of replacing the part(s) exceeds both of the following amounts:</w:t>
      </w:r>
    </w:p>
    <w:p w:rsidR="001427E2" w:rsidRDefault="001427E2" w:rsidP="001427E2">
      <w:pPr>
        <w:rPr>
          <w:szCs w:val="24"/>
        </w:rPr>
      </w:pPr>
    </w:p>
    <w:p w:rsidR="0006496E" w:rsidRDefault="005F0A09" w:rsidP="0006496E">
      <w:pPr>
        <w:ind w:left="1440" w:hanging="720"/>
        <w:rPr>
          <w:szCs w:val="24"/>
        </w:rPr>
      </w:pPr>
      <w:r w:rsidRPr="00C352D9">
        <w:rPr>
          <w:szCs w:val="24"/>
        </w:rPr>
        <w:t xml:space="preserve">1. </w:t>
      </w:r>
      <w:r w:rsidR="0006496E">
        <w:rPr>
          <w:szCs w:val="24"/>
        </w:rPr>
        <w:tab/>
      </w:r>
      <w:r w:rsidRPr="00C352D9">
        <w:rPr>
          <w:szCs w:val="24"/>
        </w:rPr>
        <w:t>Fifty percent of the fixed capital cost that would be required to construct a comparable new process unit; or, if it is part(s) of control apparatus that is being replaced, 50 percent of the fixed capital cost that would be required to construct comparable new control apparatus; and</w:t>
      </w:r>
    </w:p>
    <w:p w:rsidR="0006496E" w:rsidRDefault="0006496E" w:rsidP="0006496E">
      <w:pPr>
        <w:ind w:left="1440" w:hanging="720"/>
        <w:rPr>
          <w:szCs w:val="24"/>
        </w:rPr>
      </w:pPr>
    </w:p>
    <w:p w:rsidR="001427E2" w:rsidRDefault="005F0A09" w:rsidP="0006496E">
      <w:pPr>
        <w:ind w:left="1440" w:hanging="720"/>
        <w:rPr>
          <w:szCs w:val="24"/>
        </w:rPr>
      </w:pPr>
      <w:r w:rsidRPr="00C352D9">
        <w:rPr>
          <w:szCs w:val="24"/>
        </w:rPr>
        <w:t xml:space="preserve">2. </w:t>
      </w:r>
      <w:r w:rsidR="0006496E">
        <w:rPr>
          <w:szCs w:val="24"/>
        </w:rPr>
        <w:tab/>
      </w:r>
      <w:r w:rsidRPr="00C352D9">
        <w:rPr>
          <w:szCs w:val="24"/>
        </w:rPr>
        <w:t>$ 80,000, in 1995 dollars, adjusted by the Consumer Price Index (CPI).</w:t>
      </w:r>
    </w:p>
    <w:p w:rsidR="001427E2" w:rsidRDefault="001427E2" w:rsidP="001427E2">
      <w:pPr>
        <w:ind w:firstLine="720"/>
        <w:rPr>
          <w:szCs w:val="24"/>
        </w:rPr>
      </w:pPr>
    </w:p>
    <w:p w:rsidR="001427E2" w:rsidRDefault="0054244D" w:rsidP="001427E2">
      <w:pPr>
        <w:ind w:firstLine="720"/>
        <w:rPr>
          <w:szCs w:val="24"/>
        </w:rPr>
      </w:pPr>
      <w:r>
        <w:rPr>
          <w:b/>
          <w:szCs w:val="24"/>
        </w:rPr>
        <w:t>“</w:t>
      </w:r>
      <w:r w:rsidR="005F0A09" w:rsidRPr="001427E2">
        <w:rPr>
          <w:b/>
          <w:szCs w:val="24"/>
        </w:rPr>
        <w:t>Resource recovery source</w:t>
      </w:r>
      <w:r w:rsidR="00140D07">
        <w:rPr>
          <w:b/>
          <w:szCs w:val="24"/>
        </w:rPr>
        <w:t>”</w:t>
      </w:r>
      <w:r w:rsidR="005F0A09" w:rsidRPr="00C352D9">
        <w:rPr>
          <w:szCs w:val="24"/>
        </w:rPr>
        <w:t xml:space="preserve"> means any equipment used for processing solid waste (including refuse derived fuel and sewage sludge) for the purpose of extracting, converting to energy, or otherwise separating and preparing solid waste for reuse. For the purpose of this subchapter energy conversion equipment must use solid waste to provide more than 50 percent of the heat input to be considered a resource recovery source.</w:t>
      </w:r>
    </w:p>
    <w:p w:rsidR="001427E2" w:rsidRDefault="001427E2" w:rsidP="001427E2">
      <w:pPr>
        <w:ind w:firstLine="720"/>
        <w:rPr>
          <w:szCs w:val="24"/>
        </w:rPr>
      </w:pPr>
    </w:p>
    <w:p w:rsidR="00301AF3" w:rsidRDefault="0054244D" w:rsidP="001427E2">
      <w:pPr>
        <w:ind w:firstLine="720"/>
        <w:rPr>
          <w:szCs w:val="24"/>
        </w:rPr>
      </w:pPr>
      <w:r>
        <w:rPr>
          <w:b/>
          <w:szCs w:val="24"/>
        </w:rPr>
        <w:t>“</w:t>
      </w:r>
      <w:r w:rsidR="005F0A09" w:rsidRPr="001427E2">
        <w:rPr>
          <w:b/>
          <w:szCs w:val="24"/>
        </w:rPr>
        <w:t>Respective criteria pollutant</w:t>
      </w:r>
      <w:r w:rsidR="00140D07">
        <w:rPr>
          <w:b/>
          <w:szCs w:val="24"/>
        </w:rPr>
        <w:t>”</w:t>
      </w:r>
      <w:r w:rsidR="005F0A09" w:rsidRPr="00C352D9">
        <w:rPr>
          <w:szCs w:val="24"/>
        </w:rPr>
        <w:t xml:space="preserve"> means the corresponding criteria pollutant for each air contaminant listed in Table 3 of N.J.A.C. 7:27-18.7. The following are the air contaminants listed in Table 3, and their respective criteria pollutants:</w:t>
      </w:r>
      <w:r w:rsidR="005F0A09" w:rsidRPr="00C352D9">
        <w:rPr>
          <w:szCs w:val="24"/>
        </w:rPr>
        <w:br/>
        <w:t> </w:t>
      </w:r>
    </w:p>
    <w:p w:rsidR="00E1106B" w:rsidRDefault="00E1106B" w:rsidP="001427E2">
      <w:pPr>
        <w:ind w:firstLine="720"/>
        <w:rPr>
          <w:szCs w:val="24"/>
        </w:rPr>
      </w:pPr>
    </w:p>
    <w:p w:rsidR="00E1106B" w:rsidRDefault="00E1106B" w:rsidP="001427E2">
      <w:pPr>
        <w:ind w:firstLine="720"/>
        <w:rPr>
          <w:szCs w:val="24"/>
        </w:rPr>
      </w:pPr>
    </w:p>
    <w:p w:rsidR="00E1106B" w:rsidRDefault="00E1106B" w:rsidP="001427E2">
      <w:pPr>
        <w:ind w:firstLine="720"/>
        <w:rPr>
          <w:szCs w:val="24"/>
        </w:rPr>
      </w:pPr>
    </w:p>
    <w:p w:rsidR="00E1106B" w:rsidRDefault="00E1106B" w:rsidP="001427E2">
      <w:pPr>
        <w:ind w:firstLine="720"/>
        <w:rPr>
          <w:szCs w:val="24"/>
        </w:rPr>
      </w:pPr>
    </w:p>
    <w:p w:rsidR="00E1106B" w:rsidRDefault="00E1106B" w:rsidP="001427E2">
      <w:pPr>
        <w:ind w:firstLine="720"/>
        <w:rPr>
          <w:szCs w:val="24"/>
        </w:rPr>
      </w:pPr>
    </w:p>
    <w:p w:rsidR="00E1106B" w:rsidRDefault="00E1106B" w:rsidP="001427E2">
      <w:pPr>
        <w:ind w:firstLine="720"/>
        <w:rPr>
          <w:szCs w:val="24"/>
        </w:rPr>
      </w:pPr>
    </w:p>
    <w:p w:rsidR="00E1106B" w:rsidRPr="00C352D9" w:rsidRDefault="00E1106B" w:rsidP="001427E2">
      <w:pPr>
        <w:ind w:firstLine="720"/>
        <w:rPr>
          <w:szCs w:val="24"/>
        </w:rPr>
      </w:pPr>
    </w:p>
    <w:tbl>
      <w:tblPr>
        <w:tblW w:w="5850" w:type="dxa"/>
        <w:tblCellSpacing w:w="15" w:type="dxa"/>
        <w:tblInd w:w="1755" w:type="dxa"/>
        <w:tblCellMar>
          <w:top w:w="15" w:type="dxa"/>
          <w:left w:w="15" w:type="dxa"/>
          <w:bottom w:w="15" w:type="dxa"/>
          <w:right w:w="15" w:type="dxa"/>
        </w:tblCellMar>
        <w:tblLook w:val="04A0" w:firstRow="1" w:lastRow="0" w:firstColumn="1" w:lastColumn="0" w:noHBand="0" w:noVBand="1"/>
      </w:tblPr>
      <w:tblGrid>
        <w:gridCol w:w="2970"/>
        <w:gridCol w:w="2880"/>
      </w:tblGrid>
      <w:tr w:rsidR="00AB24EF" w:rsidRPr="00C352D9" w:rsidTr="0006496E">
        <w:trPr>
          <w:tblCellSpacing w:w="15" w:type="dxa"/>
        </w:trPr>
        <w:tc>
          <w:tcPr>
            <w:tcW w:w="2925" w:type="dxa"/>
            <w:hideMark/>
          </w:tcPr>
          <w:p w:rsidR="00515130" w:rsidRPr="00C352D9" w:rsidRDefault="005F0A09" w:rsidP="00C352D9">
            <w:pPr>
              <w:jc w:val="center"/>
              <w:rPr>
                <w:b/>
                <w:bCs/>
                <w:szCs w:val="24"/>
              </w:rPr>
            </w:pPr>
            <w:r w:rsidRPr="00C352D9">
              <w:rPr>
                <w:b/>
                <w:bCs/>
                <w:szCs w:val="24"/>
              </w:rPr>
              <w:lastRenderedPageBreak/>
              <w:t>Category of</w:t>
            </w:r>
          </w:p>
          <w:p w:rsidR="005F0A09" w:rsidRPr="00C352D9" w:rsidRDefault="005F0A09" w:rsidP="00C352D9">
            <w:pPr>
              <w:jc w:val="center"/>
              <w:rPr>
                <w:b/>
                <w:bCs/>
                <w:szCs w:val="24"/>
              </w:rPr>
            </w:pPr>
            <w:r w:rsidRPr="00C352D9">
              <w:rPr>
                <w:b/>
                <w:bCs/>
                <w:szCs w:val="24"/>
              </w:rPr>
              <w:t>Air Contaminants</w:t>
            </w:r>
          </w:p>
        </w:tc>
        <w:tc>
          <w:tcPr>
            <w:tcW w:w="2835" w:type="dxa"/>
            <w:hideMark/>
          </w:tcPr>
          <w:p w:rsidR="00515130" w:rsidRPr="00C352D9" w:rsidRDefault="005F0A09" w:rsidP="00C352D9">
            <w:pPr>
              <w:jc w:val="center"/>
              <w:rPr>
                <w:b/>
                <w:bCs/>
                <w:szCs w:val="24"/>
              </w:rPr>
            </w:pPr>
            <w:r w:rsidRPr="00C352D9">
              <w:rPr>
                <w:b/>
                <w:bCs/>
                <w:szCs w:val="24"/>
              </w:rPr>
              <w:t xml:space="preserve">Respective </w:t>
            </w:r>
          </w:p>
          <w:p w:rsidR="005F0A09" w:rsidRPr="00C352D9" w:rsidRDefault="005F0A09" w:rsidP="00C352D9">
            <w:pPr>
              <w:jc w:val="center"/>
              <w:rPr>
                <w:b/>
                <w:bCs/>
                <w:szCs w:val="24"/>
              </w:rPr>
            </w:pPr>
            <w:r w:rsidRPr="00C352D9">
              <w:rPr>
                <w:b/>
                <w:bCs/>
                <w:szCs w:val="24"/>
              </w:rPr>
              <w:t>Criteria Pollutant</w:t>
            </w:r>
          </w:p>
        </w:tc>
      </w:tr>
      <w:tr w:rsidR="00AB24EF" w:rsidRPr="00C352D9" w:rsidTr="0006496E">
        <w:trPr>
          <w:tblCellSpacing w:w="15" w:type="dxa"/>
        </w:trPr>
        <w:tc>
          <w:tcPr>
            <w:tcW w:w="2925" w:type="dxa"/>
            <w:hideMark/>
          </w:tcPr>
          <w:p w:rsidR="005F0A09" w:rsidRPr="00C352D9" w:rsidRDefault="005F0A09" w:rsidP="00C352D9">
            <w:pPr>
              <w:jc w:val="center"/>
              <w:rPr>
                <w:szCs w:val="24"/>
              </w:rPr>
            </w:pPr>
            <w:r w:rsidRPr="00C352D9">
              <w:rPr>
                <w:szCs w:val="24"/>
              </w:rPr>
              <w:t>TSP</w:t>
            </w:r>
          </w:p>
        </w:tc>
        <w:tc>
          <w:tcPr>
            <w:tcW w:w="2835" w:type="dxa"/>
            <w:hideMark/>
          </w:tcPr>
          <w:p w:rsidR="005F0A09" w:rsidRPr="00C352D9" w:rsidRDefault="005F0A09" w:rsidP="00C352D9">
            <w:pPr>
              <w:jc w:val="center"/>
              <w:rPr>
                <w:szCs w:val="24"/>
              </w:rPr>
            </w:pPr>
            <w:r w:rsidRPr="00C352D9">
              <w:rPr>
                <w:szCs w:val="24"/>
              </w:rPr>
              <w:t>TSP</w:t>
            </w:r>
          </w:p>
        </w:tc>
      </w:tr>
      <w:tr w:rsidR="00AB24EF" w:rsidRPr="00C352D9" w:rsidTr="0006496E">
        <w:trPr>
          <w:tblCellSpacing w:w="15" w:type="dxa"/>
        </w:trPr>
        <w:tc>
          <w:tcPr>
            <w:tcW w:w="2925" w:type="dxa"/>
            <w:hideMark/>
          </w:tcPr>
          <w:p w:rsidR="005F0A09" w:rsidRPr="00C352D9" w:rsidRDefault="00725351" w:rsidP="00C352D9">
            <w:pPr>
              <w:jc w:val="center"/>
              <w:rPr>
                <w:szCs w:val="24"/>
              </w:rPr>
            </w:pPr>
            <w:r>
              <w:rPr>
                <w:szCs w:val="24"/>
              </w:rPr>
              <w:t>PM</w:t>
            </w:r>
            <w:r w:rsidR="005F0A09" w:rsidRPr="00725351">
              <w:rPr>
                <w:szCs w:val="24"/>
                <w:vertAlign w:val="subscript"/>
              </w:rPr>
              <w:t>10</w:t>
            </w:r>
          </w:p>
        </w:tc>
        <w:tc>
          <w:tcPr>
            <w:tcW w:w="2835" w:type="dxa"/>
            <w:hideMark/>
          </w:tcPr>
          <w:p w:rsidR="005F0A09" w:rsidRPr="00C352D9" w:rsidRDefault="00725351" w:rsidP="00C352D9">
            <w:pPr>
              <w:jc w:val="center"/>
              <w:rPr>
                <w:szCs w:val="24"/>
              </w:rPr>
            </w:pPr>
            <w:r>
              <w:rPr>
                <w:szCs w:val="24"/>
              </w:rPr>
              <w:t>PM</w:t>
            </w:r>
            <w:r w:rsidRPr="00725351">
              <w:rPr>
                <w:szCs w:val="24"/>
                <w:vertAlign w:val="subscript"/>
              </w:rPr>
              <w:t>10</w:t>
            </w:r>
          </w:p>
        </w:tc>
      </w:tr>
      <w:tr w:rsidR="00725351" w:rsidRPr="00C352D9" w:rsidTr="0006496E">
        <w:trPr>
          <w:tblCellSpacing w:w="15" w:type="dxa"/>
        </w:trPr>
        <w:tc>
          <w:tcPr>
            <w:tcW w:w="2925" w:type="dxa"/>
          </w:tcPr>
          <w:p w:rsidR="00725351" w:rsidRPr="00C352D9" w:rsidRDefault="00725351" w:rsidP="00C352D9">
            <w:pPr>
              <w:jc w:val="center"/>
              <w:rPr>
                <w:szCs w:val="24"/>
              </w:rPr>
            </w:pPr>
            <w:r>
              <w:rPr>
                <w:szCs w:val="24"/>
              </w:rPr>
              <w:t>PM</w:t>
            </w:r>
            <w:r>
              <w:rPr>
                <w:szCs w:val="24"/>
                <w:vertAlign w:val="subscript"/>
              </w:rPr>
              <w:t>2.5</w:t>
            </w:r>
          </w:p>
        </w:tc>
        <w:tc>
          <w:tcPr>
            <w:tcW w:w="2835" w:type="dxa"/>
          </w:tcPr>
          <w:p w:rsidR="00725351" w:rsidRPr="00C352D9" w:rsidRDefault="00725351" w:rsidP="00C352D9">
            <w:pPr>
              <w:jc w:val="center"/>
              <w:rPr>
                <w:szCs w:val="24"/>
              </w:rPr>
            </w:pPr>
            <w:r>
              <w:rPr>
                <w:szCs w:val="24"/>
              </w:rPr>
              <w:t>PM</w:t>
            </w:r>
            <w:r>
              <w:rPr>
                <w:szCs w:val="24"/>
                <w:vertAlign w:val="subscript"/>
              </w:rPr>
              <w:t>2.5</w:t>
            </w:r>
          </w:p>
        </w:tc>
      </w:tr>
      <w:tr w:rsidR="00AB24EF" w:rsidRPr="00C352D9" w:rsidTr="0006496E">
        <w:trPr>
          <w:tblCellSpacing w:w="15" w:type="dxa"/>
        </w:trPr>
        <w:tc>
          <w:tcPr>
            <w:tcW w:w="2925" w:type="dxa"/>
            <w:hideMark/>
          </w:tcPr>
          <w:p w:rsidR="005F0A09" w:rsidRPr="00C352D9" w:rsidRDefault="005F0A09" w:rsidP="00C352D9">
            <w:pPr>
              <w:jc w:val="center"/>
              <w:rPr>
                <w:szCs w:val="24"/>
              </w:rPr>
            </w:pPr>
            <w:r w:rsidRPr="00C352D9">
              <w:rPr>
                <w:szCs w:val="24"/>
              </w:rPr>
              <w:t>SO</w:t>
            </w:r>
            <w:r w:rsidRPr="00C352D9">
              <w:rPr>
                <w:szCs w:val="24"/>
                <w:vertAlign w:val="subscript"/>
              </w:rPr>
              <w:t>2</w:t>
            </w:r>
          </w:p>
        </w:tc>
        <w:tc>
          <w:tcPr>
            <w:tcW w:w="2835" w:type="dxa"/>
            <w:hideMark/>
          </w:tcPr>
          <w:p w:rsidR="005F0A09" w:rsidRPr="00725351" w:rsidRDefault="005F0A09" w:rsidP="00C352D9">
            <w:pPr>
              <w:jc w:val="center"/>
              <w:rPr>
                <w:szCs w:val="24"/>
              </w:rPr>
            </w:pPr>
            <w:r w:rsidRPr="00C352D9">
              <w:rPr>
                <w:szCs w:val="24"/>
              </w:rPr>
              <w:t>SO</w:t>
            </w:r>
            <w:r w:rsidRPr="00C352D9">
              <w:rPr>
                <w:szCs w:val="24"/>
                <w:vertAlign w:val="subscript"/>
              </w:rPr>
              <w:t>2</w:t>
            </w:r>
            <w:r w:rsidR="00725351">
              <w:rPr>
                <w:szCs w:val="24"/>
              </w:rPr>
              <w:t xml:space="preserve"> and PM</w:t>
            </w:r>
            <w:r w:rsidR="00725351">
              <w:rPr>
                <w:szCs w:val="24"/>
                <w:vertAlign w:val="subscript"/>
              </w:rPr>
              <w:t>2.5</w:t>
            </w:r>
          </w:p>
        </w:tc>
      </w:tr>
      <w:tr w:rsidR="00AB24EF" w:rsidRPr="00C352D9" w:rsidTr="0006496E">
        <w:trPr>
          <w:tblCellSpacing w:w="15" w:type="dxa"/>
        </w:trPr>
        <w:tc>
          <w:tcPr>
            <w:tcW w:w="2925" w:type="dxa"/>
            <w:hideMark/>
          </w:tcPr>
          <w:p w:rsidR="005F0A09" w:rsidRPr="00C352D9" w:rsidRDefault="005F0A09" w:rsidP="00C352D9">
            <w:pPr>
              <w:jc w:val="center"/>
              <w:rPr>
                <w:szCs w:val="24"/>
              </w:rPr>
            </w:pPr>
            <w:r w:rsidRPr="00C352D9">
              <w:rPr>
                <w:szCs w:val="24"/>
              </w:rPr>
              <w:t>CO</w:t>
            </w:r>
          </w:p>
        </w:tc>
        <w:tc>
          <w:tcPr>
            <w:tcW w:w="2835" w:type="dxa"/>
            <w:hideMark/>
          </w:tcPr>
          <w:p w:rsidR="005F0A09" w:rsidRPr="00C352D9" w:rsidRDefault="005F0A09" w:rsidP="00C352D9">
            <w:pPr>
              <w:jc w:val="center"/>
              <w:rPr>
                <w:szCs w:val="24"/>
              </w:rPr>
            </w:pPr>
            <w:r w:rsidRPr="00C352D9">
              <w:rPr>
                <w:szCs w:val="24"/>
              </w:rPr>
              <w:t>CO</w:t>
            </w:r>
          </w:p>
        </w:tc>
      </w:tr>
      <w:tr w:rsidR="00AB24EF" w:rsidRPr="00C352D9" w:rsidTr="0006496E">
        <w:trPr>
          <w:tblCellSpacing w:w="15" w:type="dxa"/>
        </w:trPr>
        <w:tc>
          <w:tcPr>
            <w:tcW w:w="2925" w:type="dxa"/>
            <w:hideMark/>
          </w:tcPr>
          <w:p w:rsidR="005F0A09" w:rsidRPr="00C352D9" w:rsidRDefault="005F0A09" w:rsidP="00C352D9">
            <w:pPr>
              <w:jc w:val="center"/>
              <w:rPr>
                <w:szCs w:val="24"/>
              </w:rPr>
            </w:pPr>
            <w:r w:rsidRPr="00C352D9">
              <w:rPr>
                <w:szCs w:val="24"/>
              </w:rPr>
              <w:t>NO</w:t>
            </w:r>
            <w:r w:rsidRPr="00C352D9">
              <w:rPr>
                <w:szCs w:val="24"/>
                <w:vertAlign w:val="subscript"/>
              </w:rPr>
              <w:t>x</w:t>
            </w:r>
          </w:p>
        </w:tc>
        <w:tc>
          <w:tcPr>
            <w:tcW w:w="2835" w:type="dxa"/>
            <w:hideMark/>
          </w:tcPr>
          <w:p w:rsidR="005F0A09" w:rsidRPr="00725351" w:rsidRDefault="005F0A09" w:rsidP="00C352D9">
            <w:pPr>
              <w:jc w:val="center"/>
              <w:rPr>
                <w:szCs w:val="24"/>
              </w:rPr>
            </w:pPr>
            <w:r w:rsidRPr="00C352D9">
              <w:rPr>
                <w:szCs w:val="24"/>
              </w:rPr>
              <w:t>NO</w:t>
            </w:r>
            <w:r w:rsidRPr="00C352D9">
              <w:rPr>
                <w:szCs w:val="24"/>
                <w:vertAlign w:val="subscript"/>
              </w:rPr>
              <w:t>2</w:t>
            </w:r>
            <w:r w:rsidR="00725351">
              <w:rPr>
                <w:szCs w:val="24"/>
              </w:rPr>
              <w:t>,</w:t>
            </w:r>
            <w:r w:rsidRPr="00C352D9">
              <w:rPr>
                <w:szCs w:val="24"/>
              </w:rPr>
              <w:t xml:space="preserve"> O</w:t>
            </w:r>
            <w:r w:rsidRPr="00C352D9">
              <w:rPr>
                <w:szCs w:val="24"/>
                <w:vertAlign w:val="subscript"/>
              </w:rPr>
              <w:t>3</w:t>
            </w:r>
            <w:r w:rsidR="00725351">
              <w:rPr>
                <w:szCs w:val="24"/>
              </w:rPr>
              <w:t>, and PM</w:t>
            </w:r>
            <w:r w:rsidR="00725351">
              <w:rPr>
                <w:szCs w:val="24"/>
                <w:vertAlign w:val="subscript"/>
              </w:rPr>
              <w:t>2.5</w:t>
            </w:r>
          </w:p>
        </w:tc>
      </w:tr>
      <w:tr w:rsidR="00AB24EF" w:rsidRPr="00C352D9" w:rsidTr="0006496E">
        <w:trPr>
          <w:tblCellSpacing w:w="15" w:type="dxa"/>
        </w:trPr>
        <w:tc>
          <w:tcPr>
            <w:tcW w:w="2925" w:type="dxa"/>
            <w:hideMark/>
          </w:tcPr>
          <w:p w:rsidR="005F0A09" w:rsidRPr="00C352D9" w:rsidRDefault="005F0A09" w:rsidP="00C352D9">
            <w:pPr>
              <w:jc w:val="center"/>
              <w:rPr>
                <w:szCs w:val="24"/>
              </w:rPr>
            </w:pPr>
            <w:r w:rsidRPr="00C352D9">
              <w:rPr>
                <w:szCs w:val="24"/>
              </w:rPr>
              <w:t>VOC</w:t>
            </w:r>
          </w:p>
        </w:tc>
        <w:tc>
          <w:tcPr>
            <w:tcW w:w="2835" w:type="dxa"/>
            <w:hideMark/>
          </w:tcPr>
          <w:p w:rsidR="005F0A09" w:rsidRPr="00C352D9" w:rsidRDefault="005F0A09" w:rsidP="00C352D9">
            <w:pPr>
              <w:jc w:val="center"/>
              <w:rPr>
                <w:szCs w:val="24"/>
              </w:rPr>
            </w:pPr>
            <w:r w:rsidRPr="00C352D9">
              <w:rPr>
                <w:szCs w:val="24"/>
              </w:rPr>
              <w:t>O</w:t>
            </w:r>
            <w:r w:rsidRPr="00C352D9">
              <w:rPr>
                <w:szCs w:val="24"/>
                <w:vertAlign w:val="subscript"/>
              </w:rPr>
              <w:t>3</w:t>
            </w:r>
          </w:p>
        </w:tc>
      </w:tr>
      <w:tr w:rsidR="00AB24EF" w:rsidRPr="00C352D9" w:rsidTr="0006496E">
        <w:trPr>
          <w:tblCellSpacing w:w="15" w:type="dxa"/>
        </w:trPr>
        <w:tc>
          <w:tcPr>
            <w:tcW w:w="2925" w:type="dxa"/>
            <w:hideMark/>
          </w:tcPr>
          <w:p w:rsidR="005F0A09" w:rsidRPr="00C352D9" w:rsidRDefault="005F0A09" w:rsidP="00C352D9">
            <w:pPr>
              <w:jc w:val="center"/>
              <w:rPr>
                <w:szCs w:val="24"/>
              </w:rPr>
            </w:pPr>
            <w:proofErr w:type="spellStart"/>
            <w:r w:rsidRPr="00C352D9">
              <w:rPr>
                <w:szCs w:val="24"/>
              </w:rPr>
              <w:t>Pb</w:t>
            </w:r>
            <w:proofErr w:type="spellEnd"/>
          </w:p>
        </w:tc>
        <w:tc>
          <w:tcPr>
            <w:tcW w:w="2835" w:type="dxa"/>
            <w:hideMark/>
          </w:tcPr>
          <w:p w:rsidR="005F0A09" w:rsidRPr="00C352D9" w:rsidRDefault="005F0A09" w:rsidP="00C352D9">
            <w:pPr>
              <w:jc w:val="center"/>
              <w:rPr>
                <w:szCs w:val="24"/>
              </w:rPr>
            </w:pPr>
            <w:proofErr w:type="spellStart"/>
            <w:r w:rsidRPr="00C352D9">
              <w:rPr>
                <w:szCs w:val="24"/>
              </w:rPr>
              <w:t>Pb</w:t>
            </w:r>
            <w:proofErr w:type="spellEnd"/>
          </w:p>
        </w:tc>
      </w:tr>
    </w:tbl>
    <w:p w:rsidR="001427E2" w:rsidRDefault="001427E2" w:rsidP="001427E2">
      <w:pPr>
        <w:rPr>
          <w:szCs w:val="24"/>
        </w:rPr>
      </w:pPr>
    </w:p>
    <w:p w:rsidR="001427E2" w:rsidRDefault="0054244D" w:rsidP="001427E2">
      <w:pPr>
        <w:ind w:firstLine="720"/>
        <w:rPr>
          <w:szCs w:val="24"/>
        </w:rPr>
      </w:pPr>
      <w:r>
        <w:rPr>
          <w:b/>
          <w:szCs w:val="24"/>
        </w:rPr>
        <w:t>“</w:t>
      </w:r>
      <w:r w:rsidR="005F0A09" w:rsidRPr="001427E2">
        <w:rPr>
          <w:b/>
          <w:szCs w:val="24"/>
        </w:rPr>
        <w:t>Secondary emissions</w:t>
      </w:r>
      <w:r w:rsidR="00140D07">
        <w:rPr>
          <w:b/>
          <w:szCs w:val="24"/>
        </w:rPr>
        <w:t>”</w:t>
      </w:r>
      <w:r w:rsidR="005F0A09" w:rsidRPr="00C352D9">
        <w:rPr>
          <w:szCs w:val="24"/>
        </w:rPr>
        <w:t xml:space="preserve"> means emissions to the outdoor atmosphere which occur as an indirect result of the construction or operation of new or altered source operations, equipment or control apparatus at a facility and which affect the air quality of the same general area as emissions occurring as a direct result of the new or altered source operation, equipment or control apparatus. This term includes, but is not limited to:</w:t>
      </w:r>
    </w:p>
    <w:p w:rsidR="001427E2" w:rsidRDefault="001427E2" w:rsidP="001427E2">
      <w:pPr>
        <w:rPr>
          <w:szCs w:val="24"/>
        </w:rPr>
      </w:pPr>
    </w:p>
    <w:p w:rsidR="0006496E" w:rsidRDefault="005F0A09" w:rsidP="0006496E">
      <w:pPr>
        <w:ind w:left="1440" w:hanging="720"/>
        <w:rPr>
          <w:szCs w:val="24"/>
        </w:rPr>
      </w:pPr>
      <w:r w:rsidRPr="00C352D9">
        <w:rPr>
          <w:szCs w:val="24"/>
        </w:rPr>
        <w:t xml:space="preserve">1. </w:t>
      </w:r>
      <w:r w:rsidR="0006496E">
        <w:rPr>
          <w:szCs w:val="24"/>
        </w:rPr>
        <w:tab/>
      </w:r>
      <w:r w:rsidRPr="00C352D9">
        <w:rPr>
          <w:szCs w:val="24"/>
        </w:rPr>
        <w:t>Emissions from marine vessels or from vehicles running upon rails or tracks where such vessels or vehicles are associated with the construction or operation of the new or altered source operation, equipment or control apparatus. The term does not, however, include emissions resulting from motor vehicle or aircraft traffic; and</w:t>
      </w:r>
    </w:p>
    <w:p w:rsidR="0006496E" w:rsidRDefault="0006496E" w:rsidP="0006496E">
      <w:pPr>
        <w:ind w:left="1440" w:hanging="720"/>
        <w:rPr>
          <w:szCs w:val="24"/>
        </w:rPr>
      </w:pPr>
    </w:p>
    <w:p w:rsidR="001427E2" w:rsidRDefault="005F0A09" w:rsidP="0006496E">
      <w:pPr>
        <w:ind w:left="1440" w:hanging="720"/>
        <w:rPr>
          <w:szCs w:val="24"/>
        </w:rPr>
      </w:pPr>
      <w:r w:rsidRPr="00C352D9">
        <w:rPr>
          <w:szCs w:val="24"/>
        </w:rPr>
        <w:t xml:space="preserve">2. </w:t>
      </w:r>
      <w:r w:rsidR="0006496E">
        <w:rPr>
          <w:szCs w:val="24"/>
        </w:rPr>
        <w:tab/>
      </w:r>
      <w:r w:rsidRPr="00C352D9">
        <w:rPr>
          <w:szCs w:val="24"/>
        </w:rPr>
        <w:t xml:space="preserve">Emissions from off-site support facilities which would be constructed or whose rate of emissions would otherwise increase </w:t>
      </w:r>
      <w:proofErr w:type="gramStart"/>
      <w:r w:rsidRPr="00C352D9">
        <w:rPr>
          <w:szCs w:val="24"/>
        </w:rPr>
        <w:t>as a result of</w:t>
      </w:r>
      <w:proofErr w:type="gramEnd"/>
      <w:r w:rsidRPr="00C352D9">
        <w:rPr>
          <w:szCs w:val="24"/>
        </w:rPr>
        <w:t xml:space="preserve"> the construction or operation of the new or altered source operation, equipment, or control apparatus.</w:t>
      </w:r>
    </w:p>
    <w:p w:rsidR="001427E2" w:rsidRDefault="001427E2" w:rsidP="001427E2">
      <w:pPr>
        <w:rPr>
          <w:szCs w:val="24"/>
        </w:rPr>
      </w:pPr>
    </w:p>
    <w:p w:rsidR="001427E2" w:rsidRDefault="0054244D" w:rsidP="001427E2">
      <w:pPr>
        <w:ind w:firstLine="720"/>
        <w:rPr>
          <w:szCs w:val="24"/>
        </w:rPr>
      </w:pPr>
      <w:r>
        <w:rPr>
          <w:b/>
          <w:szCs w:val="24"/>
        </w:rPr>
        <w:t>“</w:t>
      </w:r>
      <w:r w:rsidR="005F0A09" w:rsidRPr="001427E2">
        <w:rPr>
          <w:b/>
          <w:szCs w:val="24"/>
        </w:rPr>
        <w:t>Significant air quality impact level</w:t>
      </w:r>
      <w:r w:rsidR="00140D07">
        <w:rPr>
          <w:b/>
          <w:szCs w:val="24"/>
        </w:rPr>
        <w:t>”</w:t>
      </w:r>
      <w:r w:rsidR="005F0A09" w:rsidRPr="00C352D9">
        <w:rPr>
          <w:szCs w:val="24"/>
        </w:rPr>
        <w:t xml:space="preserve"> means an increase, greater than or equal to that specified in Table 1 at N.J.A.C. 7:27-18.4, in the ambient air concentration of a criteria pollutant.</w:t>
      </w:r>
    </w:p>
    <w:p w:rsidR="001427E2" w:rsidRDefault="001427E2" w:rsidP="001427E2">
      <w:pPr>
        <w:ind w:firstLine="720"/>
        <w:rPr>
          <w:szCs w:val="24"/>
        </w:rPr>
      </w:pPr>
    </w:p>
    <w:p w:rsidR="001427E2" w:rsidRDefault="0054244D" w:rsidP="001427E2">
      <w:pPr>
        <w:ind w:firstLine="720"/>
        <w:rPr>
          <w:szCs w:val="24"/>
        </w:rPr>
      </w:pPr>
      <w:r>
        <w:rPr>
          <w:b/>
          <w:szCs w:val="24"/>
        </w:rPr>
        <w:t>“</w:t>
      </w:r>
      <w:r w:rsidR="005F0A09" w:rsidRPr="001427E2">
        <w:rPr>
          <w:b/>
          <w:szCs w:val="24"/>
        </w:rPr>
        <w:t>Significant net emission increase</w:t>
      </w:r>
      <w:r w:rsidR="00140D07">
        <w:rPr>
          <w:b/>
          <w:szCs w:val="24"/>
        </w:rPr>
        <w:t>”</w:t>
      </w:r>
      <w:r w:rsidR="005F0A09" w:rsidRPr="00C352D9">
        <w:rPr>
          <w:szCs w:val="24"/>
        </w:rPr>
        <w:t xml:space="preserve"> means an emission increase of any air contaminant determined pursuant to the procedures set forth in N.J.A.C. 7:27-18.7 to be a significant net emission increase.</w:t>
      </w:r>
    </w:p>
    <w:p w:rsidR="00725351" w:rsidRDefault="00725351" w:rsidP="001427E2">
      <w:pPr>
        <w:ind w:firstLine="720"/>
        <w:rPr>
          <w:szCs w:val="24"/>
        </w:rPr>
      </w:pPr>
    </w:p>
    <w:p w:rsidR="00725351" w:rsidRDefault="00725351" w:rsidP="001427E2">
      <w:pPr>
        <w:ind w:firstLine="720"/>
        <w:rPr>
          <w:szCs w:val="24"/>
        </w:rPr>
      </w:pPr>
      <w:r w:rsidRPr="00140D07">
        <w:rPr>
          <w:b/>
          <w:szCs w:val="24"/>
        </w:rPr>
        <w:t>“SO</w:t>
      </w:r>
      <w:r w:rsidRPr="00140D07">
        <w:rPr>
          <w:b/>
          <w:szCs w:val="24"/>
          <w:vertAlign w:val="subscript"/>
        </w:rPr>
        <w:t>2</w:t>
      </w:r>
      <w:r w:rsidRPr="00140D07">
        <w:rPr>
          <w:b/>
          <w:szCs w:val="24"/>
        </w:rPr>
        <w:t xml:space="preserve">” </w:t>
      </w:r>
      <w:r w:rsidRPr="00C352D9">
        <w:rPr>
          <w:szCs w:val="24"/>
        </w:rPr>
        <w:t xml:space="preserve">or </w:t>
      </w:r>
      <w:r w:rsidRPr="00140D07">
        <w:rPr>
          <w:b/>
          <w:szCs w:val="24"/>
        </w:rPr>
        <w:t>“Sulfur dioxide”</w:t>
      </w:r>
      <w:r w:rsidRPr="00C352D9">
        <w:rPr>
          <w:szCs w:val="24"/>
        </w:rPr>
        <w:t xml:space="preserve"> means a gas that has a molecular composition of one sulfur atom and two oxygen atoms.</w:t>
      </w:r>
    </w:p>
    <w:p w:rsidR="001427E2" w:rsidRDefault="001427E2" w:rsidP="001427E2">
      <w:pPr>
        <w:ind w:firstLine="720"/>
        <w:rPr>
          <w:szCs w:val="24"/>
        </w:rPr>
      </w:pPr>
    </w:p>
    <w:p w:rsidR="001427E2" w:rsidRDefault="0054244D" w:rsidP="001427E2">
      <w:pPr>
        <w:ind w:firstLine="720"/>
        <w:rPr>
          <w:szCs w:val="24"/>
        </w:rPr>
      </w:pPr>
      <w:r>
        <w:rPr>
          <w:b/>
          <w:szCs w:val="24"/>
        </w:rPr>
        <w:t>“</w:t>
      </w:r>
      <w:r w:rsidR="005F0A09" w:rsidRPr="001427E2">
        <w:rPr>
          <w:b/>
          <w:szCs w:val="24"/>
        </w:rPr>
        <w:t>Source operation</w:t>
      </w:r>
      <w:r w:rsidR="00140D07">
        <w:rPr>
          <w:b/>
          <w:szCs w:val="24"/>
        </w:rPr>
        <w:t>”</w:t>
      </w:r>
      <w:r w:rsidR="005F0A09" w:rsidRPr="00C352D9">
        <w:rPr>
          <w:szCs w:val="24"/>
        </w:rPr>
        <w:t xml:space="preserve"> means any process or any identifiable part thereof that emits or can reasonably be anticipated to emit any air contaminant either directly or indirectly into the outdoor atmosphere.</w:t>
      </w:r>
    </w:p>
    <w:p w:rsidR="001427E2" w:rsidRDefault="001427E2" w:rsidP="001427E2">
      <w:pPr>
        <w:ind w:firstLine="720"/>
        <w:rPr>
          <w:szCs w:val="24"/>
        </w:rPr>
      </w:pPr>
    </w:p>
    <w:p w:rsidR="001427E2" w:rsidRDefault="0054244D" w:rsidP="001427E2">
      <w:pPr>
        <w:ind w:firstLine="720"/>
        <w:rPr>
          <w:szCs w:val="24"/>
        </w:rPr>
      </w:pPr>
      <w:r>
        <w:rPr>
          <w:b/>
          <w:szCs w:val="24"/>
        </w:rPr>
        <w:t>“</w:t>
      </w:r>
      <w:r w:rsidR="005F0A09" w:rsidRPr="001427E2">
        <w:rPr>
          <w:b/>
          <w:szCs w:val="24"/>
        </w:rPr>
        <w:t>Stack or chimney</w:t>
      </w:r>
      <w:r w:rsidR="00140D07">
        <w:rPr>
          <w:b/>
          <w:szCs w:val="24"/>
        </w:rPr>
        <w:t>”</w:t>
      </w:r>
      <w:r w:rsidR="005F0A09" w:rsidRPr="00C352D9">
        <w:rPr>
          <w:szCs w:val="24"/>
        </w:rPr>
        <w:t xml:space="preserve"> means a flue, conduit or opening designed, constructed, or used for the purpose of emitting any air contaminant into the outdoor atmosphere.</w:t>
      </w:r>
    </w:p>
    <w:p w:rsidR="001427E2" w:rsidRDefault="001427E2" w:rsidP="001427E2">
      <w:pPr>
        <w:ind w:firstLine="720"/>
        <w:rPr>
          <w:szCs w:val="24"/>
        </w:rPr>
      </w:pPr>
    </w:p>
    <w:p w:rsidR="001427E2" w:rsidRDefault="0054244D" w:rsidP="001427E2">
      <w:pPr>
        <w:ind w:firstLine="720"/>
        <w:rPr>
          <w:szCs w:val="24"/>
        </w:rPr>
      </w:pPr>
      <w:r>
        <w:rPr>
          <w:b/>
          <w:szCs w:val="24"/>
        </w:rPr>
        <w:lastRenderedPageBreak/>
        <w:t>“</w:t>
      </w:r>
      <w:r w:rsidR="005F0A09" w:rsidRPr="001427E2">
        <w:rPr>
          <w:b/>
          <w:szCs w:val="24"/>
        </w:rPr>
        <w:t>State Implementation Plan</w:t>
      </w:r>
      <w:r w:rsidR="00140D07">
        <w:rPr>
          <w:b/>
          <w:szCs w:val="24"/>
        </w:rPr>
        <w:t>”</w:t>
      </w:r>
      <w:r w:rsidR="005F0A09" w:rsidRPr="00C352D9">
        <w:rPr>
          <w:szCs w:val="24"/>
        </w:rPr>
        <w:t xml:space="preserve"> or </w:t>
      </w:r>
      <w:r>
        <w:rPr>
          <w:b/>
          <w:szCs w:val="24"/>
        </w:rPr>
        <w:t>“</w:t>
      </w:r>
      <w:r w:rsidR="005F0A09" w:rsidRPr="001427E2">
        <w:rPr>
          <w:b/>
          <w:szCs w:val="24"/>
        </w:rPr>
        <w:t>SIP</w:t>
      </w:r>
      <w:r w:rsidR="00140D07">
        <w:rPr>
          <w:b/>
          <w:szCs w:val="24"/>
        </w:rPr>
        <w:t>”</w:t>
      </w:r>
      <w:r w:rsidR="005F0A09" w:rsidRPr="00C352D9">
        <w:rPr>
          <w:szCs w:val="24"/>
        </w:rPr>
        <w:t xml:space="preserve"> means a plan for the attainment of NAAQS, prepared by a state and approved by the EPA pursuant to Section 110 of the Clean Air Act (42 USC 1857 et seq.).</w:t>
      </w:r>
    </w:p>
    <w:p w:rsidR="001427E2" w:rsidRDefault="001427E2" w:rsidP="001427E2">
      <w:pPr>
        <w:ind w:firstLine="720"/>
        <w:rPr>
          <w:szCs w:val="24"/>
        </w:rPr>
      </w:pPr>
    </w:p>
    <w:p w:rsidR="001427E2" w:rsidRDefault="0054244D" w:rsidP="001427E2">
      <w:pPr>
        <w:ind w:firstLine="720"/>
        <w:rPr>
          <w:szCs w:val="24"/>
        </w:rPr>
      </w:pPr>
      <w:r>
        <w:rPr>
          <w:b/>
          <w:szCs w:val="24"/>
        </w:rPr>
        <w:t>“</w:t>
      </w:r>
      <w:r w:rsidR="005F0A09" w:rsidRPr="001427E2">
        <w:rPr>
          <w:b/>
          <w:szCs w:val="24"/>
        </w:rPr>
        <w:t>Total suspended particulate matter</w:t>
      </w:r>
      <w:r w:rsidR="00140D07">
        <w:rPr>
          <w:b/>
          <w:szCs w:val="24"/>
        </w:rPr>
        <w:t>”</w:t>
      </w:r>
      <w:r w:rsidR="005F0A09" w:rsidRPr="00C352D9">
        <w:rPr>
          <w:szCs w:val="24"/>
        </w:rPr>
        <w:t xml:space="preserve"> or </w:t>
      </w:r>
      <w:r>
        <w:rPr>
          <w:b/>
          <w:szCs w:val="24"/>
        </w:rPr>
        <w:t>“</w:t>
      </w:r>
      <w:r w:rsidR="005F0A09" w:rsidRPr="001427E2">
        <w:rPr>
          <w:b/>
          <w:szCs w:val="24"/>
        </w:rPr>
        <w:t>TSP</w:t>
      </w:r>
      <w:r w:rsidR="00140D07">
        <w:rPr>
          <w:b/>
          <w:szCs w:val="24"/>
        </w:rPr>
        <w:t>”</w:t>
      </w:r>
      <w:r w:rsidR="005F0A09" w:rsidRPr="00C352D9">
        <w:rPr>
          <w:szCs w:val="24"/>
        </w:rPr>
        <w:t xml:space="preserve"> means any air contaminant dispersed in the outdoor atmosphere which exists as solid particles or liquid particles at standard conditions and is measured in accordance with a test method at N.J.A.C. 7:27B-1; 40 CFR 60, Appendix A</w:t>
      </w:r>
      <w:r w:rsidR="00D742E4" w:rsidRPr="00C352D9">
        <w:rPr>
          <w:szCs w:val="24"/>
        </w:rPr>
        <w:t>, Methods 5 through 5H; or another test method approved by the Department and EPA.</w:t>
      </w:r>
    </w:p>
    <w:p w:rsidR="001427E2" w:rsidRDefault="001427E2" w:rsidP="001427E2">
      <w:pPr>
        <w:ind w:firstLine="720"/>
        <w:rPr>
          <w:szCs w:val="24"/>
        </w:rPr>
      </w:pPr>
    </w:p>
    <w:p w:rsidR="001427E2" w:rsidRDefault="0054244D" w:rsidP="001427E2">
      <w:pPr>
        <w:ind w:firstLine="720"/>
        <w:rPr>
          <w:szCs w:val="24"/>
        </w:rPr>
      </w:pPr>
      <w:r>
        <w:rPr>
          <w:b/>
          <w:szCs w:val="24"/>
        </w:rPr>
        <w:t>“</w:t>
      </w:r>
      <w:r w:rsidR="00D742E4" w:rsidRPr="001427E2">
        <w:rPr>
          <w:b/>
          <w:szCs w:val="24"/>
        </w:rPr>
        <w:t>Transportation control measure</w:t>
      </w:r>
      <w:r w:rsidR="00140D07">
        <w:rPr>
          <w:b/>
          <w:szCs w:val="24"/>
        </w:rPr>
        <w:t>”</w:t>
      </w:r>
      <w:r w:rsidR="00D742E4" w:rsidRPr="00C352D9">
        <w:rPr>
          <w:szCs w:val="24"/>
        </w:rPr>
        <w:t xml:space="preserve"> or </w:t>
      </w:r>
      <w:r>
        <w:rPr>
          <w:b/>
          <w:szCs w:val="24"/>
        </w:rPr>
        <w:t>“</w:t>
      </w:r>
      <w:r w:rsidR="00D742E4" w:rsidRPr="001427E2">
        <w:rPr>
          <w:b/>
          <w:szCs w:val="24"/>
        </w:rPr>
        <w:t>TCM</w:t>
      </w:r>
      <w:r w:rsidR="00140D07">
        <w:rPr>
          <w:b/>
          <w:szCs w:val="24"/>
        </w:rPr>
        <w:t>”</w:t>
      </w:r>
      <w:r w:rsidR="00D742E4" w:rsidRPr="00C352D9">
        <w:rPr>
          <w:szCs w:val="24"/>
        </w:rPr>
        <w:t xml:space="preserve"> means a measure directed toward reducing air contaminant emissions from motor vehicles. Such measures include those identified in Section 108(f)(1)(A), including the removal from use and the marketplace of pre-1980 model year light duty vehicles and pre-1980 model year light duty trucks.</w:t>
      </w:r>
    </w:p>
    <w:p w:rsidR="001427E2" w:rsidRDefault="001427E2" w:rsidP="001427E2">
      <w:pPr>
        <w:ind w:firstLine="720"/>
        <w:rPr>
          <w:szCs w:val="24"/>
        </w:rPr>
      </w:pPr>
    </w:p>
    <w:p w:rsidR="00D41F1B" w:rsidRPr="00C352D9" w:rsidRDefault="0054244D" w:rsidP="001427E2">
      <w:pPr>
        <w:ind w:firstLine="720"/>
        <w:rPr>
          <w:szCs w:val="24"/>
        </w:rPr>
      </w:pPr>
      <w:r>
        <w:rPr>
          <w:b/>
          <w:szCs w:val="24"/>
        </w:rPr>
        <w:t>“</w:t>
      </w:r>
      <w:r w:rsidR="00D742E4" w:rsidRPr="001427E2">
        <w:rPr>
          <w:b/>
          <w:szCs w:val="24"/>
        </w:rPr>
        <w:t>Volatile organic compound</w:t>
      </w:r>
      <w:r w:rsidR="00140D07">
        <w:rPr>
          <w:b/>
          <w:szCs w:val="24"/>
        </w:rPr>
        <w:t>”</w:t>
      </w:r>
      <w:r w:rsidR="00D742E4" w:rsidRPr="00C352D9">
        <w:rPr>
          <w:szCs w:val="24"/>
        </w:rPr>
        <w:t xml:space="preserve"> or </w:t>
      </w:r>
      <w:r>
        <w:rPr>
          <w:b/>
          <w:szCs w:val="24"/>
        </w:rPr>
        <w:t>“</w:t>
      </w:r>
      <w:r w:rsidR="00D742E4" w:rsidRPr="001427E2">
        <w:rPr>
          <w:b/>
          <w:szCs w:val="24"/>
        </w:rPr>
        <w:t>VOC</w:t>
      </w:r>
      <w:r w:rsidR="00140D07">
        <w:rPr>
          <w:b/>
          <w:szCs w:val="24"/>
        </w:rPr>
        <w:t>”</w:t>
      </w:r>
      <w:r w:rsidR="00D742E4" w:rsidRPr="00C352D9">
        <w:rPr>
          <w:szCs w:val="24"/>
        </w:rPr>
        <w:t xml:space="preserve"> means a volatile organic compound as that term is defined by the EPA at 40 CFR 51.100(s), as supplemented or amended, which is incorporated by reference herein.</w:t>
      </w:r>
    </w:p>
    <w:p w:rsidR="00D742E4" w:rsidRDefault="00D742E4" w:rsidP="00C352D9">
      <w:pPr>
        <w:rPr>
          <w:szCs w:val="24"/>
        </w:rPr>
      </w:pPr>
    </w:p>
    <w:p w:rsidR="00D41F1B" w:rsidRPr="00C352D9" w:rsidRDefault="00D41F1B" w:rsidP="00C352D9">
      <w:pPr>
        <w:rPr>
          <w:szCs w:val="24"/>
        </w:rPr>
      </w:pPr>
      <w:bookmarkStart w:id="4" w:name="Generated_Bookmark2"/>
      <w:bookmarkEnd w:id="4"/>
      <w:r w:rsidRPr="00C352D9">
        <w:rPr>
          <w:b/>
          <w:szCs w:val="24"/>
        </w:rPr>
        <w:t>7:27-18.2</w:t>
      </w:r>
      <w:r w:rsidRPr="00C352D9">
        <w:rPr>
          <w:b/>
          <w:szCs w:val="24"/>
        </w:rPr>
        <w:tab/>
        <w:t>Facilities subject to this subchapter</w:t>
      </w:r>
      <w:r w:rsidRPr="00C352D9">
        <w:rPr>
          <w:szCs w:val="24"/>
        </w:rPr>
        <w:fldChar w:fldCharType="begin"/>
      </w:r>
      <w:r w:rsidRPr="00C352D9">
        <w:rPr>
          <w:b/>
          <w:szCs w:val="24"/>
        </w:rPr>
        <w:instrText xml:space="preserve"> TC \l1 "</w:instrText>
      </w:r>
      <w:bookmarkStart w:id="5" w:name="_Toc489018167"/>
      <w:r w:rsidRPr="00C352D9">
        <w:rPr>
          <w:b/>
          <w:szCs w:val="24"/>
        </w:rPr>
        <w:instrText>7:27-18.2</w:instrText>
      </w:r>
      <w:r w:rsidRPr="00C352D9">
        <w:rPr>
          <w:b/>
          <w:szCs w:val="24"/>
        </w:rPr>
        <w:tab/>
        <w:instrText>Facilities subject to this subchapter</w:instrText>
      </w:r>
      <w:bookmarkEnd w:id="5"/>
      <w:r w:rsidRPr="00C352D9">
        <w:rPr>
          <w:szCs w:val="24"/>
        </w:rPr>
        <w:fldChar w:fldCharType="end"/>
      </w:r>
    </w:p>
    <w:p w:rsidR="00415510" w:rsidRPr="00C352D9" w:rsidRDefault="00415510" w:rsidP="00C352D9">
      <w:pPr>
        <w:rPr>
          <w:szCs w:val="24"/>
        </w:rPr>
      </w:pPr>
    </w:p>
    <w:p w:rsidR="00B117F0" w:rsidRDefault="005F0A09" w:rsidP="00B117F0">
      <w:pPr>
        <w:ind w:left="720" w:hanging="720"/>
        <w:rPr>
          <w:szCs w:val="24"/>
        </w:rPr>
      </w:pPr>
      <w:r w:rsidRPr="00C352D9">
        <w:rPr>
          <w:szCs w:val="24"/>
        </w:rPr>
        <w:t xml:space="preserve">(a) </w:t>
      </w:r>
      <w:r w:rsidR="00B117F0">
        <w:rPr>
          <w:szCs w:val="24"/>
        </w:rPr>
        <w:tab/>
      </w:r>
      <w:r w:rsidRPr="00C352D9">
        <w:rPr>
          <w:szCs w:val="24"/>
        </w:rPr>
        <w:t>This subchapter applies to certain applications, submitted to the Department pursuant to N.J.A.C. 7:27-8 or 22 for authorization to construct, reconstruct, or modify control apparatus or equipment at a facility, if the requirements at (b) or (c) below apply and:</w:t>
      </w:r>
    </w:p>
    <w:p w:rsidR="00B117F0" w:rsidRDefault="00B117F0" w:rsidP="00B117F0">
      <w:pPr>
        <w:ind w:left="720" w:hanging="720"/>
        <w:rPr>
          <w:szCs w:val="24"/>
        </w:rPr>
      </w:pPr>
    </w:p>
    <w:p w:rsidR="005F0A09" w:rsidRPr="00C352D9" w:rsidRDefault="005F0A09" w:rsidP="00B117F0">
      <w:pPr>
        <w:ind w:left="1440" w:hanging="720"/>
        <w:rPr>
          <w:szCs w:val="24"/>
        </w:rPr>
      </w:pPr>
      <w:r w:rsidRPr="00C352D9">
        <w:rPr>
          <w:szCs w:val="24"/>
        </w:rPr>
        <w:t xml:space="preserve">1. </w:t>
      </w:r>
      <w:r w:rsidR="00B117F0">
        <w:rPr>
          <w:szCs w:val="24"/>
        </w:rPr>
        <w:tab/>
      </w:r>
      <w:r w:rsidRPr="00C352D9">
        <w:rPr>
          <w:szCs w:val="24"/>
        </w:rPr>
        <w:t xml:space="preserve">The facility has the potential to emit any of the air contaminants listed below in an amount </w:t>
      </w:r>
      <w:r w:rsidR="00301AF3">
        <w:rPr>
          <w:szCs w:val="24"/>
        </w:rPr>
        <w:t>that</w:t>
      </w:r>
      <w:r w:rsidRPr="00C352D9">
        <w:rPr>
          <w:szCs w:val="24"/>
        </w:rPr>
        <w:t xml:space="preserve"> is equal to or exceeds the following threshold levels:</w:t>
      </w:r>
    </w:p>
    <w:p w:rsidR="00A14442" w:rsidRPr="00C352D9" w:rsidRDefault="00A14442" w:rsidP="00C352D9">
      <w:pPr>
        <w:rPr>
          <w:szCs w:val="24"/>
        </w:rPr>
      </w:pPr>
    </w:p>
    <w:p w:rsidR="005F0A09" w:rsidRPr="00C352D9" w:rsidRDefault="005F0A09" w:rsidP="00C352D9">
      <w:pPr>
        <w:ind w:left="576"/>
        <w:rPr>
          <w:vanish/>
          <w:szCs w:val="24"/>
        </w:rPr>
      </w:pPr>
    </w:p>
    <w:tbl>
      <w:tblPr>
        <w:tblW w:w="6570" w:type="dxa"/>
        <w:tblCellSpacing w:w="15" w:type="dxa"/>
        <w:tblInd w:w="1485" w:type="dxa"/>
        <w:tblCellMar>
          <w:top w:w="15" w:type="dxa"/>
          <w:left w:w="15" w:type="dxa"/>
          <w:bottom w:w="15" w:type="dxa"/>
          <w:right w:w="15" w:type="dxa"/>
        </w:tblCellMar>
        <w:tblLook w:val="04A0" w:firstRow="1" w:lastRow="0" w:firstColumn="1" w:lastColumn="0" w:noHBand="0" w:noVBand="1"/>
      </w:tblPr>
      <w:tblGrid>
        <w:gridCol w:w="3330"/>
        <w:gridCol w:w="3240"/>
      </w:tblGrid>
      <w:tr w:rsidR="00B117F0" w:rsidRPr="00C352D9" w:rsidTr="0006496E">
        <w:trPr>
          <w:tblCellSpacing w:w="15" w:type="dxa"/>
        </w:trPr>
        <w:tc>
          <w:tcPr>
            <w:tcW w:w="3285" w:type="dxa"/>
          </w:tcPr>
          <w:p w:rsidR="00B117F0" w:rsidRPr="00C352D9" w:rsidRDefault="00B117F0" w:rsidP="0006496E">
            <w:pPr>
              <w:ind w:left="45"/>
              <w:rPr>
                <w:szCs w:val="24"/>
              </w:rPr>
            </w:pPr>
            <w:r w:rsidRPr="00C352D9">
              <w:rPr>
                <w:b/>
                <w:szCs w:val="24"/>
              </w:rPr>
              <w:t>Air contaminant</w:t>
            </w:r>
          </w:p>
        </w:tc>
        <w:tc>
          <w:tcPr>
            <w:tcW w:w="3195" w:type="dxa"/>
          </w:tcPr>
          <w:p w:rsidR="00B117F0" w:rsidRPr="00C352D9" w:rsidRDefault="00B117F0" w:rsidP="00B117F0">
            <w:pPr>
              <w:ind w:left="620"/>
              <w:rPr>
                <w:szCs w:val="24"/>
              </w:rPr>
            </w:pPr>
            <w:r w:rsidRPr="00C352D9">
              <w:rPr>
                <w:b/>
                <w:szCs w:val="24"/>
              </w:rPr>
              <w:t>Threshold level</w:t>
            </w:r>
          </w:p>
        </w:tc>
      </w:tr>
      <w:tr w:rsidR="00B117F0" w:rsidRPr="00C352D9" w:rsidTr="0006496E">
        <w:trPr>
          <w:tblCellSpacing w:w="15" w:type="dxa"/>
        </w:trPr>
        <w:tc>
          <w:tcPr>
            <w:tcW w:w="3285" w:type="dxa"/>
            <w:hideMark/>
          </w:tcPr>
          <w:p w:rsidR="00B117F0" w:rsidRPr="00C352D9" w:rsidRDefault="00301AF3" w:rsidP="0006496E">
            <w:pPr>
              <w:ind w:left="45"/>
              <w:rPr>
                <w:szCs w:val="24"/>
              </w:rPr>
            </w:pPr>
            <w:r>
              <w:rPr>
                <w:szCs w:val="24"/>
              </w:rPr>
              <w:t>CO</w:t>
            </w:r>
          </w:p>
        </w:tc>
        <w:tc>
          <w:tcPr>
            <w:tcW w:w="3195" w:type="dxa"/>
            <w:hideMark/>
          </w:tcPr>
          <w:p w:rsidR="00B117F0" w:rsidRPr="00C352D9" w:rsidRDefault="00B117F0" w:rsidP="00B117F0">
            <w:pPr>
              <w:ind w:left="620"/>
              <w:rPr>
                <w:szCs w:val="24"/>
              </w:rPr>
            </w:pPr>
            <w:r w:rsidRPr="00C352D9">
              <w:rPr>
                <w:szCs w:val="24"/>
              </w:rPr>
              <w:t>100 tons per year</w:t>
            </w:r>
          </w:p>
        </w:tc>
      </w:tr>
      <w:tr w:rsidR="00B117F0" w:rsidRPr="00C352D9" w:rsidTr="0006496E">
        <w:trPr>
          <w:tblCellSpacing w:w="15" w:type="dxa"/>
        </w:trPr>
        <w:tc>
          <w:tcPr>
            <w:tcW w:w="3285" w:type="dxa"/>
            <w:hideMark/>
          </w:tcPr>
          <w:p w:rsidR="00B117F0" w:rsidRPr="00C352D9" w:rsidRDefault="00B117F0" w:rsidP="0006496E">
            <w:pPr>
              <w:ind w:left="45"/>
              <w:rPr>
                <w:szCs w:val="24"/>
              </w:rPr>
            </w:pPr>
            <w:r w:rsidRPr="00C352D9">
              <w:rPr>
                <w:szCs w:val="24"/>
              </w:rPr>
              <w:t>PM</w:t>
            </w:r>
            <w:r w:rsidRPr="00301AF3">
              <w:rPr>
                <w:szCs w:val="24"/>
                <w:vertAlign w:val="subscript"/>
              </w:rPr>
              <w:t>10</w:t>
            </w:r>
          </w:p>
        </w:tc>
        <w:tc>
          <w:tcPr>
            <w:tcW w:w="3195" w:type="dxa"/>
            <w:hideMark/>
          </w:tcPr>
          <w:p w:rsidR="00B117F0" w:rsidRPr="00C352D9" w:rsidRDefault="00B117F0" w:rsidP="00B117F0">
            <w:pPr>
              <w:ind w:left="620"/>
              <w:rPr>
                <w:szCs w:val="24"/>
              </w:rPr>
            </w:pPr>
            <w:r w:rsidRPr="00C352D9">
              <w:rPr>
                <w:szCs w:val="24"/>
              </w:rPr>
              <w:t>100 tons per year</w:t>
            </w:r>
          </w:p>
        </w:tc>
      </w:tr>
      <w:tr w:rsidR="00301AF3" w:rsidRPr="00C352D9" w:rsidTr="0006496E">
        <w:trPr>
          <w:tblCellSpacing w:w="15" w:type="dxa"/>
        </w:trPr>
        <w:tc>
          <w:tcPr>
            <w:tcW w:w="3285" w:type="dxa"/>
          </w:tcPr>
          <w:p w:rsidR="00301AF3" w:rsidRPr="00C352D9" w:rsidRDefault="00301AF3" w:rsidP="00301AF3">
            <w:pPr>
              <w:ind w:left="45"/>
              <w:rPr>
                <w:szCs w:val="24"/>
              </w:rPr>
            </w:pPr>
            <w:r w:rsidRPr="00C352D9">
              <w:rPr>
                <w:szCs w:val="24"/>
              </w:rPr>
              <w:t>PM</w:t>
            </w:r>
            <w:r>
              <w:rPr>
                <w:szCs w:val="24"/>
                <w:vertAlign w:val="subscript"/>
              </w:rPr>
              <w:t>2.5</w:t>
            </w:r>
          </w:p>
        </w:tc>
        <w:tc>
          <w:tcPr>
            <w:tcW w:w="3195" w:type="dxa"/>
          </w:tcPr>
          <w:p w:rsidR="00301AF3" w:rsidRPr="00C352D9" w:rsidRDefault="00301AF3" w:rsidP="00301AF3">
            <w:pPr>
              <w:ind w:left="620"/>
              <w:rPr>
                <w:szCs w:val="24"/>
              </w:rPr>
            </w:pPr>
            <w:r w:rsidRPr="00C352D9">
              <w:rPr>
                <w:szCs w:val="24"/>
              </w:rPr>
              <w:t>100 tons per year</w:t>
            </w:r>
          </w:p>
        </w:tc>
      </w:tr>
      <w:tr w:rsidR="00301AF3" w:rsidRPr="00C352D9" w:rsidTr="0006496E">
        <w:trPr>
          <w:tblCellSpacing w:w="15" w:type="dxa"/>
        </w:trPr>
        <w:tc>
          <w:tcPr>
            <w:tcW w:w="3285" w:type="dxa"/>
            <w:hideMark/>
          </w:tcPr>
          <w:p w:rsidR="00301AF3" w:rsidRPr="00C352D9" w:rsidRDefault="00301AF3" w:rsidP="00301AF3">
            <w:pPr>
              <w:ind w:left="45"/>
              <w:rPr>
                <w:szCs w:val="24"/>
              </w:rPr>
            </w:pPr>
            <w:r w:rsidRPr="00C352D9">
              <w:rPr>
                <w:szCs w:val="24"/>
              </w:rPr>
              <w:t>TSP</w:t>
            </w:r>
          </w:p>
        </w:tc>
        <w:tc>
          <w:tcPr>
            <w:tcW w:w="3195" w:type="dxa"/>
            <w:hideMark/>
          </w:tcPr>
          <w:p w:rsidR="00301AF3" w:rsidRPr="00C352D9" w:rsidRDefault="00301AF3" w:rsidP="00301AF3">
            <w:pPr>
              <w:ind w:left="620"/>
              <w:rPr>
                <w:szCs w:val="24"/>
              </w:rPr>
            </w:pPr>
            <w:r w:rsidRPr="00C352D9">
              <w:rPr>
                <w:szCs w:val="24"/>
              </w:rPr>
              <w:t>100 tons per year</w:t>
            </w:r>
          </w:p>
        </w:tc>
      </w:tr>
      <w:tr w:rsidR="00301AF3" w:rsidRPr="00C352D9" w:rsidTr="0006496E">
        <w:trPr>
          <w:tblCellSpacing w:w="15" w:type="dxa"/>
        </w:trPr>
        <w:tc>
          <w:tcPr>
            <w:tcW w:w="3285" w:type="dxa"/>
            <w:hideMark/>
          </w:tcPr>
          <w:p w:rsidR="00301AF3" w:rsidRPr="00C352D9" w:rsidRDefault="00301AF3" w:rsidP="00301AF3">
            <w:pPr>
              <w:ind w:left="45"/>
              <w:rPr>
                <w:szCs w:val="24"/>
              </w:rPr>
            </w:pPr>
            <w:r>
              <w:rPr>
                <w:szCs w:val="24"/>
              </w:rPr>
              <w:t>SO</w:t>
            </w:r>
            <w:r w:rsidRPr="00301AF3">
              <w:rPr>
                <w:szCs w:val="24"/>
                <w:vertAlign w:val="subscript"/>
              </w:rPr>
              <w:t>2</w:t>
            </w:r>
          </w:p>
        </w:tc>
        <w:tc>
          <w:tcPr>
            <w:tcW w:w="3195" w:type="dxa"/>
            <w:hideMark/>
          </w:tcPr>
          <w:p w:rsidR="00301AF3" w:rsidRPr="00C352D9" w:rsidRDefault="00301AF3" w:rsidP="00301AF3">
            <w:pPr>
              <w:ind w:left="620"/>
              <w:rPr>
                <w:szCs w:val="24"/>
              </w:rPr>
            </w:pPr>
            <w:r w:rsidRPr="00C352D9">
              <w:rPr>
                <w:szCs w:val="24"/>
              </w:rPr>
              <w:t>100 tons per year</w:t>
            </w:r>
          </w:p>
        </w:tc>
      </w:tr>
      <w:tr w:rsidR="00301AF3" w:rsidRPr="00C352D9" w:rsidTr="0006496E">
        <w:trPr>
          <w:tblCellSpacing w:w="15" w:type="dxa"/>
        </w:trPr>
        <w:tc>
          <w:tcPr>
            <w:tcW w:w="3285" w:type="dxa"/>
          </w:tcPr>
          <w:p w:rsidR="00301AF3" w:rsidRDefault="00301AF3" w:rsidP="00301AF3">
            <w:pPr>
              <w:ind w:left="45"/>
              <w:rPr>
                <w:szCs w:val="24"/>
              </w:rPr>
            </w:pPr>
            <w:r>
              <w:rPr>
                <w:szCs w:val="24"/>
              </w:rPr>
              <w:t>SO</w:t>
            </w:r>
            <w:r w:rsidRPr="00301AF3">
              <w:rPr>
                <w:szCs w:val="24"/>
                <w:vertAlign w:val="subscript"/>
              </w:rPr>
              <w:t>2</w:t>
            </w:r>
            <w:r>
              <w:rPr>
                <w:szCs w:val="24"/>
              </w:rPr>
              <w:t xml:space="preserve"> (as a </w:t>
            </w:r>
            <w:r w:rsidRPr="00C352D9">
              <w:rPr>
                <w:szCs w:val="24"/>
              </w:rPr>
              <w:t>PM</w:t>
            </w:r>
            <w:r>
              <w:rPr>
                <w:szCs w:val="24"/>
                <w:vertAlign w:val="subscript"/>
              </w:rPr>
              <w:t>2.5</w:t>
            </w:r>
            <w:r>
              <w:rPr>
                <w:szCs w:val="24"/>
              </w:rPr>
              <w:t xml:space="preserve"> precursor)</w:t>
            </w:r>
          </w:p>
        </w:tc>
        <w:tc>
          <w:tcPr>
            <w:tcW w:w="3195" w:type="dxa"/>
          </w:tcPr>
          <w:p w:rsidR="00301AF3" w:rsidRPr="00C352D9" w:rsidRDefault="00301AF3" w:rsidP="00301AF3">
            <w:pPr>
              <w:ind w:left="620"/>
              <w:rPr>
                <w:szCs w:val="24"/>
              </w:rPr>
            </w:pPr>
            <w:r w:rsidRPr="00C352D9">
              <w:rPr>
                <w:szCs w:val="24"/>
              </w:rPr>
              <w:t>100 tons per year</w:t>
            </w:r>
          </w:p>
        </w:tc>
      </w:tr>
      <w:tr w:rsidR="00301AF3" w:rsidRPr="00C352D9" w:rsidTr="0006496E">
        <w:trPr>
          <w:tblCellSpacing w:w="15" w:type="dxa"/>
        </w:trPr>
        <w:tc>
          <w:tcPr>
            <w:tcW w:w="3285" w:type="dxa"/>
            <w:hideMark/>
          </w:tcPr>
          <w:p w:rsidR="00301AF3" w:rsidRPr="00C352D9" w:rsidRDefault="00301AF3" w:rsidP="00301AF3">
            <w:pPr>
              <w:ind w:left="45"/>
              <w:rPr>
                <w:szCs w:val="24"/>
              </w:rPr>
            </w:pPr>
            <w:r>
              <w:rPr>
                <w:szCs w:val="24"/>
              </w:rPr>
              <w:t>NO</w:t>
            </w:r>
            <w:r w:rsidRPr="00301AF3">
              <w:rPr>
                <w:szCs w:val="24"/>
                <w:vertAlign w:val="subscript"/>
              </w:rPr>
              <w:t>x</w:t>
            </w:r>
          </w:p>
        </w:tc>
        <w:tc>
          <w:tcPr>
            <w:tcW w:w="3195" w:type="dxa"/>
            <w:hideMark/>
          </w:tcPr>
          <w:p w:rsidR="00301AF3" w:rsidRPr="00C352D9" w:rsidRDefault="00301AF3" w:rsidP="00301AF3">
            <w:pPr>
              <w:ind w:left="620"/>
              <w:rPr>
                <w:szCs w:val="24"/>
              </w:rPr>
            </w:pPr>
            <w:r w:rsidRPr="00C352D9">
              <w:rPr>
                <w:szCs w:val="24"/>
              </w:rPr>
              <w:t>25 tons per year</w:t>
            </w:r>
          </w:p>
        </w:tc>
      </w:tr>
      <w:tr w:rsidR="00301AF3" w:rsidRPr="00C352D9" w:rsidTr="0006496E">
        <w:trPr>
          <w:tblCellSpacing w:w="15" w:type="dxa"/>
        </w:trPr>
        <w:tc>
          <w:tcPr>
            <w:tcW w:w="3285" w:type="dxa"/>
          </w:tcPr>
          <w:p w:rsidR="00301AF3" w:rsidRDefault="00301AF3" w:rsidP="00301AF3">
            <w:pPr>
              <w:ind w:left="45"/>
              <w:rPr>
                <w:szCs w:val="24"/>
              </w:rPr>
            </w:pPr>
            <w:r>
              <w:rPr>
                <w:szCs w:val="24"/>
              </w:rPr>
              <w:t>NO</w:t>
            </w:r>
            <w:r w:rsidRPr="00301AF3">
              <w:rPr>
                <w:szCs w:val="24"/>
                <w:vertAlign w:val="subscript"/>
              </w:rPr>
              <w:t>x</w:t>
            </w:r>
            <w:r>
              <w:rPr>
                <w:szCs w:val="24"/>
              </w:rPr>
              <w:t xml:space="preserve"> (as a </w:t>
            </w:r>
            <w:r w:rsidRPr="00C352D9">
              <w:rPr>
                <w:szCs w:val="24"/>
              </w:rPr>
              <w:t>PM</w:t>
            </w:r>
            <w:r>
              <w:rPr>
                <w:szCs w:val="24"/>
                <w:vertAlign w:val="subscript"/>
              </w:rPr>
              <w:t>2.5</w:t>
            </w:r>
            <w:r>
              <w:rPr>
                <w:szCs w:val="24"/>
              </w:rPr>
              <w:t xml:space="preserve"> precursor)</w:t>
            </w:r>
          </w:p>
        </w:tc>
        <w:tc>
          <w:tcPr>
            <w:tcW w:w="3195" w:type="dxa"/>
          </w:tcPr>
          <w:p w:rsidR="00301AF3" w:rsidRPr="00C352D9" w:rsidRDefault="00301AF3" w:rsidP="00301AF3">
            <w:pPr>
              <w:ind w:left="620"/>
              <w:rPr>
                <w:szCs w:val="24"/>
              </w:rPr>
            </w:pPr>
            <w:r w:rsidRPr="00C352D9">
              <w:rPr>
                <w:szCs w:val="24"/>
              </w:rPr>
              <w:t>100 tons per year</w:t>
            </w:r>
          </w:p>
        </w:tc>
      </w:tr>
      <w:tr w:rsidR="00301AF3" w:rsidRPr="00C352D9" w:rsidTr="0006496E">
        <w:trPr>
          <w:tblCellSpacing w:w="15" w:type="dxa"/>
        </w:trPr>
        <w:tc>
          <w:tcPr>
            <w:tcW w:w="3285" w:type="dxa"/>
            <w:hideMark/>
          </w:tcPr>
          <w:p w:rsidR="00301AF3" w:rsidRPr="00C352D9" w:rsidRDefault="00301AF3" w:rsidP="00301AF3">
            <w:pPr>
              <w:ind w:left="45"/>
              <w:rPr>
                <w:szCs w:val="24"/>
              </w:rPr>
            </w:pPr>
            <w:r w:rsidRPr="00C352D9">
              <w:rPr>
                <w:szCs w:val="24"/>
              </w:rPr>
              <w:t>VOC</w:t>
            </w:r>
          </w:p>
        </w:tc>
        <w:tc>
          <w:tcPr>
            <w:tcW w:w="3195" w:type="dxa"/>
            <w:hideMark/>
          </w:tcPr>
          <w:p w:rsidR="00301AF3" w:rsidRPr="00C352D9" w:rsidRDefault="00301AF3" w:rsidP="00301AF3">
            <w:pPr>
              <w:ind w:left="620"/>
              <w:rPr>
                <w:szCs w:val="24"/>
              </w:rPr>
            </w:pPr>
            <w:r w:rsidRPr="00C352D9">
              <w:rPr>
                <w:szCs w:val="24"/>
              </w:rPr>
              <w:t>25 tons per year</w:t>
            </w:r>
          </w:p>
        </w:tc>
      </w:tr>
      <w:tr w:rsidR="00301AF3" w:rsidRPr="00C352D9" w:rsidTr="0006496E">
        <w:trPr>
          <w:tblCellSpacing w:w="15" w:type="dxa"/>
        </w:trPr>
        <w:tc>
          <w:tcPr>
            <w:tcW w:w="3285" w:type="dxa"/>
            <w:hideMark/>
          </w:tcPr>
          <w:p w:rsidR="00301AF3" w:rsidRPr="00C352D9" w:rsidRDefault="00301AF3" w:rsidP="00301AF3">
            <w:pPr>
              <w:ind w:left="45"/>
              <w:rPr>
                <w:szCs w:val="24"/>
              </w:rPr>
            </w:pPr>
            <w:r w:rsidRPr="00C352D9">
              <w:rPr>
                <w:szCs w:val="24"/>
              </w:rPr>
              <w:t>Lead</w:t>
            </w:r>
          </w:p>
        </w:tc>
        <w:tc>
          <w:tcPr>
            <w:tcW w:w="3195" w:type="dxa"/>
            <w:hideMark/>
          </w:tcPr>
          <w:p w:rsidR="00301AF3" w:rsidRPr="00C352D9" w:rsidRDefault="00301AF3" w:rsidP="00301AF3">
            <w:pPr>
              <w:ind w:left="620"/>
              <w:rPr>
                <w:szCs w:val="24"/>
              </w:rPr>
            </w:pPr>
            <w:r w:rsidRPr="00C352D9">
              <w:rPr>
                <w:szCs w:val="24"/>
              </w:rPr>
              <w:t>10 tons per year; or</w:t>
            </w:r>
          </w:p>
        </w:tc>
      </w:tr>
    </w:tbl>
    <w:p w:rsidR="00B117F0" w:rsidRDefault="00B117F0" w:rsidP="00B117F0">
      <w:pPr>
        <w:rPr>
          <w:szCs w:val="24"/>
        </w:rPr>
      </w:pPr>
    </w:p>
    <w:p w:rsidR="00B117F0" w:rsidRDefault="005F0A09" w:rsidP="00B117F0">
      <w:pPr>
        <w:ind w:left="1440" w:hanging="720"/>
        <w:rPr>
          <w:szCs w:val="24"/>
        </w:rPr>
      </w:pPr>
      <w:r w:rsidRPr="00C352D9">
        <w:rPr>
          <w:szCs w:val="24"/>
        </w:rPr>
        <w:t xml:space="preserve">2. </w:t>
      </w:r>
      <w:r w:rsidR="00B117F0">
        <w:rPr>
          <w:szCs w:val="24"/>
        </w:rPr>
        <w:tab/>
      </w:r>
      <w:r w:rsidRPr="00C352D9">
        <w:rPr>
          <w:szCs w:val="24"/>
        </w:rPr>
        <w:t>The emission increase of an air contaminant, proposed in the application, by itself equals or exceeds the threshold level for that air contaminant set forth in (a)1 above.</w:t>
      </w:r>
    </w:p>
    <w:p w:rsidR="00B117F0" w:rsidRDefault="00B117F0" w:rsidP="00B117F0">
      <w:pPr>
        <w:ind w:left="1440" w:hanging="720"/>
        <w:rPr>
          <w:szCs w:val="24"/>
        </w:rPr>
      </w:pPr>
    </w:p>
    <w:p w:rsidR="00B117F0" w:rsidRDefault="005F0A09" w:rsidP="00B117F0">
      <w:pPr>
        <w:ind w:left="720" w:hanging="720"/>
        <w:rPr>
          <w:szCs w:val="24"/>
        </w:rPr>
      </w:pPr>
      <w:r w:rsidRPr="00C352D9">
        <w:rPr>
          <w:szCs w:val="24"/>
        </w:rPr>
        <w:lastRenderedPageBreak/>
        <w:t xml:space="preserve">(b) </w:t>
      </w:r>
      <w:r w:rsidR="00B117F0">
        <w:rPr>
          <w:szCs w:val="24"/>
        </w:rPr>
        <w:tab/>
      </w:r>
      <w:r w:rsidRPr="00C352D9">
        <w:rPr>
          <w:szCs w:val="24"/>
        </w:rPr>
        <w:t>For a facility which meets the criteria at (a)1 or 2 above, an application is subject to this subchapter if any allowable emissions proposed in the application would result in a significant net emission increase of any air contaminant listed in Table 3 of N.J.A.C. 7:27-18.7, and if the facility for which the construction, reconstruction, or modification is proposed is located at an area which is any of the following:</w:t>
      </w:r>
    </w:p>
    <w:p w:rsidR="00B117F0" w:rsidRDefault="00B117F0" w:rsidP="00B117F0">
      <w:pPr>
        <w:ind w:left="1440" w:hanging="720"/>
        <w:rPr>
          <w:szCs w:val="24"/>
        </w:rPr>
      </w:pPr>
    </w:p>
    <w:p w:rsidR="00B117F0" w:rsidRDefault="005F0A09" w:rsidP="00B117F0">
      <w:pPr>
        <w:ind w:left="1440" w:hanging="720"/>
        <w:rPr>
          <w:szCs w:val="24"/>
        </w:rPr>
      </w:pPr>
      <w:r w:rsidRPr="00C352D9">
        <w:rPr>
          <w:szCs w:val="24"/>
        </w:rPr>
        <w:t xml:space="preserve">1. </w:t>
      </w:r>
      <w:r w:rsidR="00B117F0">
        <w:rPr>
          <w:szCs w:val="24"/>
        </w:rPr>
        <w:tab/>
      </w:r>
      <w:r w:rsidRPr="00C352D9">
        <w:rPr>
          <w:szCs w:val="24"/>
        </w:rPr>
        <w:t>Nonattainment for the respective criteria pollutant corresponding to that air contaminant. The respective criteria pollutant for each air contaminant is listed in the definition of the term "respective criteria pollutant" at N.J.A.C. 7:27-18.1;</w:t>
      </w:r>
    </w:p>
    <w:p w:rsidR="00B117F0" w:rsidRDefault="00B117F0" w:rsidP="00B117F0">
      <w:pPr>
        <w:ind w:left="1440" w:hanging="720"/>
        <w:rPr>
          <w:szCs w:val="24"/>
        </w:rPr>
      </w:pPr>
    </w:p>
    <w:p w:rsidR="00B117F0" w:rsidRDefault="005F0A09" w:rsidP="00B117F0">
      <w:pPr>
        <w:ind w:left="1440" w:hanging="720"/>
        <w:rPr>
          <w:szCs w:val="24"/>
        </w:rPr>
      </w:pPr>
      <w:r w:rsidRPr="00C352D9">
        <w:rPr>
          <w:szCs w:val="24"/>
        </w:rPr>
        <w:t xml:space="preserve">2. </w:t>
      </w:r>
      <w:r w:rsidR="00B117F0">
        <w:rPr>
          <w:szCs w:val="24"/>
        </w:rPr>
        <w:tab/>
      </w:r>
      <w:r w:rsidRPr="00C352D9">
        <w:rPr>
          <w:szCs w:val="24"/>
        </w:rPr>
        <w:t>Attainment for the respective criteria pollutant, and both (b)1i and ii below are true:</w:t>
      </w:r>
    </w:p>
    <w:p w:rsidR="00B117F0" w:rsidRDefault="00B117F0" w:rsidP="00B117F0">
      <w:pPr>
        <w:ind w:left="1440" w:hanging="720"/>
        <w:rPr>
          <w:szCs w:val="24"/>
        </w:rPr>
      </w:pPr>
    </w:p>
    <w:p w:rsidR="00B117F0" w:rsidRDefault="005F0A09" w:rsidP="00B117F0">
      <w:pPr>
        <w:ind w:left="2160" w:hanging="720"/>
        <w:rPr>
          <w:szCs w:val="24"/>
        </w:rPr>
      </w:pPr>
      <w:proofErr w:type="spellStart"/>
      <w:r w:rsidRPr="00C352D9">
        <w:rPr>
          <w:szCs w:val="24"/>
        </w:rPr>
        <w:t>i</w:t>
      </w:r>
      <w:proofErr w:type="spellEnd"/>
      <w:r w:rsidRPr="00C352D9">
        <w:rPr>
          <w:szCs w:val="24"/>
        </w:rPr>
        <w:t xml:space="preserve">. </w:t>
      </w:r>
      <w:r w:rsidR="00B117F0">
        <w:rPr>
          <w:szCs w:val="24"/>
        </w:rPr>
        <w:tab/>
      </w:r>
      <w:r w:rsidRPr="00C352D9">
        <w:rPr>
          <w:szCs w:val="24"/>
        </w:rPr>
        <w:t>The proposed significant net emission increase would result in an increase in the ambient concentration of the respective criteria pollutant in an area that is nonattainment for the respective criteria pollutant, as determined by an air quality impact analysis required under N.J.A.C. 7:27-8.5; and</w:t>
      </w:r>
    </w:p>
    <w:p w:rsidR="00B117F0" w:rsidRDefault="00B117F0" w:rsidP="00B117F0">
      <w:pPr>
        <w:ind w:left="2160" w:hanging="720"/>
        <w:rPr>
          <w:szCs w:val="24"/>
        </w:rPr>
      </w:pPr>
    </w:p>
    <w:p w:rsidR="00B117F0" w:rsidRDefault="005F0A09" w:rsidP="00B117F0">
      <w:pPr>
        <w:ind w:left="2160" w:hanging="720"/>
        <w:rPr>
          <w:szCs w:val="24"/>
        </w:rPr>
      </w:pPr>
      <w:r w:rsidRPr="00C352D9">
        <w:rPr>
          <w:szCs w:val="24"/>
        </w:rPr>
        <w:t xml:space="preserve">ii. </w:t>
      </w:r>
      <w:r w:rsidR="00B117F0">
        <w:rPr>
          <w:szCs w:val="24"/>
        </w:rPr>
        <w:tab/>
      </w:r>
      <w:r w:rsidRPr="00C352D9">
        <w:rPr>
          <w:szCs w:val="24"/>
        </w:rPr>
        <w:t>The increase in the ambient concentration of the respective criteria pollutant equals or exceeds the significant air quality impact level specified in Table 1 in N.J.A.C. 7:27-18.4, in the nonattainment area for the respective criteria pollutant; or</w:t>
      </w:r>
    </w:p>
    <w:p w:rsidR="00B117F0" w:rsidRDefault="00B117F0" w:rsidP="00B117F0">
      <w:pPr>
        <w:ind w:left="2160" w:hanging="720"/>
        <w:rPr>
          <w:szCs w:val="24"/>
        </w:rPr>
      </w:pPr>
    </w:p>
    <w:p w:rsidR="00B117F0" w:rsidRDefault="005F0A09" w:rsidP="00B117F0">
      <w:pPr>
        <w:ind w:left="1440" w:hanging="720"/>
        <w:rPr>
          <w:szCs w:val="24"/>
        </w:rPr>
      </w:pPr>
      <w:r w:rsidRPr="00C352D9">
        <w:rPr>
          <w:szCs w:val="24"/>
        </w:rPr>
        <w:t xml:space="preserve">3. </w:t>
      </w:r>
      <w:r w:rsidR="00B117F0">
        <w:rPr>
          <w:szCs w:val="24"/>
        </w:rPr>
        <w:tab/>
      </w:r>
      <w:r w:rsidRPr="00C352D9">
        <w:rPr>
          <w:szCs w:val="24"/>
        </w:rPr>
        <w:t>Attainment for the respective criteria pollutant, and the proposed significant net emission increase would result in an increase in the ambient concentration of the respective criteria pollutant that would:</w:t>
      </w:r>
    </w:p>
    <w:p w:rsidR="00B117F0" w:rsidRDefault="00B117F0" w:rsidP="00B117F0">
      <w:pPr>
        <w:ind w:left="2160" w:hanging="720"/>
        <w:rPr>
          <w:szCs w:val="24"/>
        </w:rPr>
      </w:pPr>
    </w:p>
    <w:p w:rsidR="00B117F0" w:rsidRDefault="005F0A09" w:rsidP="00B117F0">
      <w:pPr>
        <w:ind w:left="2160" w:hanging="720"/>
        <w:rPr>
          <w:szCs w:val="24"/>
        </w:rPr>
      </w:pPr>
      <w:proofErr w:type="spellStart"/>
      <w:r w:rsidRPr="00C352D9">
        <w:rPr>
          <w:szCs w:val="24"/>
        </w:rPr>
        <w:t>i</w:t>
      </w:r>
      <w:proofErr w:type="spellEnd"/>
      <w:r w:rsidRPr="00C352D9">
        <w:rPr>
          <w:szCs w:val="24"/>
        </w:rPr>
        <w:t xml:space="preserve">. </w:t>
      </w:r>
      <w:r w:rsidR="00B117F0">
        <w:rPr>
          <w:szCs w:val="24"/>
        </w:rPr>
        <w:tab/>
      </w:r>
      <w:r w:rsidRPr="00C352D9">
        <w:rPr>
          <w:szCs w:val="24"/>
        </w:rPr>
        <w:t>Equal or exceed the significant air quality impact level; and</w:t>
      </w:r>
    </w:p>
    <w:p w:rsidR="00B117F0" w:rsidRDefault="00B117F0" w:rsidP="00B117F0">
      <w:pPr>
        <w:ind w:left="2160" w:hanging="720"/>
        <w:rPr>
          <w:szCs w:val="24"/>
        </w:rPr>
      </w:pPr>
    </w:p>
    <w:p w:rsidR="00B117F0" w:rsidRDefault="005F0A09" w:rsidP="00B117F0">
      <w:pPr>
        <w:ind w:left="2160" w:hanging="720"/>
        <w:rPr>
          <w:szCs w:val="24"/>
        </w:rPr>
      </w:pPr>
      <w:r w:rsidRPr="00C352D9">
        <w:rPr>
          <w:szCs w:val="24"/>
        </w:rPr>
        <w:t xml:space="preserve">ii. </w:t>
      </w:r>
      <w:r w:rsidR="00B117F0">
        <w:rPr>
          <w:szCs w:val="24"/>
        </w:rPr>
        <w:tab/>
      </w:r>
      <w:r w:rsidRPr="00C352D9">
        <w:rPr>
          <w:szCs w:val="24"/>
        </w:rPr>
        <w:t>Result in a violation of an applicable NAAQS or NJAAQS, as determined by an air quality impact analysis required under N.J.A.C. 7:27-8.5.</w:t>
      </w:r>
    </w:p>
    <w:p w:rsidR="00B117F0" w:rsidRDefault="00B117F0" w:rsidP="00B117F0">
      <w:pPr>
        <w:ind w:left="2160" w:hanging="720"/>
        <w:rPr>
          <w:szCs w:val="24"/>
        </w:rPr>
      </w:pPr>
    </w:p>
    <w:p w:rsidR="00AA467D" w:rsidRDefault="005F0A09" w:rsidP="00B117F0">
      <w:pPr>
        <w:ind w:left="720" w:hanging="720"/>
        <w:rPr>
          <w:szCs w:val="24"/>
        </w:rPr>
      </w:pPr>
      <w:r w:rsidRPr="00C352D9">
        <w:rPr>
          <w:szCs w:val="24"/>
        </w:rPr>
        <w:t xml:space="preserve">(c) </w:t>
      </w:r>
      <w:r w:rsidR="00B117F0">
        <w:rPr>
          <w:szCs w:val="24"/>
        </w:rPr>
        <w:tab/>
      </w:r>
      <w:r w:rsidRPr="00C352D9">
        <w:rPr>
          <w:szCs w:val="24"/>
        </w:rPr>
        <w:t>For a facility which meets the criteria at (a)1 above, an application is subject to N.J.A.C. 7:27-18.3(b)1 (LAER) and 2 (compliance certification), if:</w:t>
      </w:r>
    </w:p>
    <w:p w:rsidR="00AA467D" w:rsidRDefault="00AA467D" w:rsidP="00B117F0">
      <w:pPr>
        <w:ind w:left="720" w:hanging="720"/>
        <w:rPr>
          <w:szCs w:val="24"/>
        </w:rPr>
      </w:pPr>
    </w:p>
    <w:p w:rsidR="00AA467D" w:rsidRDefault="005F0A09" w:rsidP="00AA467D">
      <w:pPr>
        <w:ind w:left="1440" w:hanging="720"/>
        <w:rPr>
          <w:szCs w:val="24"/>
        </w:rPr>
      </w:pPr>
      <w:r w:rsidRPr="00C352D9">
        <w:rPr>
          <w:szCs w:val="24"/>
        </w:rPr>
        <w:t xml:space="preserve">1. </w:t>
      </w:r>
      <w:r w:rsidR="00AA467D">
        <w:rPr>
          <w:szCs w:val="24"/>
        </w:rPr>
        <w:tab/>
      </w:r>
      <w:r w:rsidRPr="00C352D9">
        <w:rPr>
          <w:szCs w:val="24"/>
        </w:rPr>
        <w:t>Emission offsets for an air contaminant have been previously required at the facility for which the permit is sought;</w:t>
      </w:r>
    </w:p>
    <w:p w:rsidR="00AA467D" w:rsidRDefault="00AA467D" w:rsidP="00AA467D">
      <w:pPr>
        <w:ind w:left="1440" w:hanging="720"/>
        <w:rPr>
          <w:szCs w:val="24"/>
        </w:rPr>
      </w:pPr>
    </w:p>
    <w:p w:rsidR="00AA467D" w:rsidRDefault="005F0A09" w:rsidP="00AA467D">
      <w:pPr>
        <w:ind w:left="1440" w:hanging="720"/>
        <w:rPr>
          <w:szCs w:val="24"/>
        </w:rPr>
      </w:pPr>
      <w:r w:rsidRPr="00C352D9">
        <w:rPr>
          <w:szCs w:val="24"/>
        </w:rPr>
        <w:t xml:space="preserve">2. </w:t>
      </w:r>
      <w:r w:rsidR="00AA467D">
        <w:rPr>
          <w:szCs w:val="24"/>
        </w:rPr>
        <w:tab/>
      </w:r>
      <w:r w:rsidRPr="00C352D9">
        <w:rPr>
          <w:szCs w:val="24"/>
        </w:rPr>
        <w:t>The construction, reconstruction, or modification proposed in the application would, within the contemporaneous period, result in a net emission increase, which is not a significant net emission increase, of the same air contaminant for which offsets were required. A net emission increase shall be calculated pursuant to N.J.A.C. 7:27-18.7; and</w:t>
      </w:r>
    </w:p>
    <w:p w:rsidR="00AA467D" w:rsidRDefault="00AA467D" w:rsidP="00AA467D">
      <w:pPr>
        <w:ind w:left="1440" w:hanging="720"/>
        <w:rPr>
          <w:szCs w:val="24"/>
        </w:rPr>
      </w:pPr>
    </w:p>
    <w:p w:rsidR="00AA467D" w:rsidRDefault="005F0A09" w:rsidP="00AA467D">
      <w:pPr>
        <w:ind w:left="1440" w:hanging="720"/>
        <w:rPr>
          <w:szCs w:val="24"/>
        </w:rPr>
      </w:pPr>
      <w:r w:rsidRPr="00C352D9">
        <w:rPr>
          <w:szCs w:val="24"/>
        </w:rPr>
        <w:t xml:space="preserve">3. </w:t>
      </w:r>
      <w:r w:rsidR="00AA467D">
        <w:rPr>
          <w:szCs w:val="24"/>
        </w:rPr>
        <w:tab/>
      </w:r>
      <w:r w:rsidRPr="00C352D9">
        <w:rPr>
          <w:szCs w:val="24"/>
        </w:rPr>
        <w:t xml:space="preserve">The nonattainment area in which the facility is located (or, in the case of a facility located in an attainment area, the nonattainment area whose air quality would </w:t>
      </w:r>
      <w:r w:rsidRPr="00C352D9">
        <w:rPr>
          <w:szCs w:val="24"/>
        </w:rPr>
        <w:lastRenderedPageBreak/>
        <w:t xml:space="preserve">have been impacted by emissions from the facility had emission offsets not been secured) has not been </w:t>
      </w:r>
      <w:proofErr w:type="spellStart"/>
      <w:r w:rsidRPr="00C352D9">
        <w:rPr>
          <w:szCs w:val="24"/>
        </w:rPr>
        <w:t>redesignated</w:t>
      </w:r>
      <w:proofErr w:type="spellEnd"/>
      <w:r w:rsidRPr="00C352D9">
        <w:rPr>
          <w:szCs w:val="24"/>
        </w:rPr>
        <w:t xml:space="preserve"> as being in attainment for the respective criteria pollutant as of the date the permit application is submitted to the Department.</w:t>
      </w:r>
    </w:p>
    <w:p w:rsidR="00AA467D" w:rsidRDefault="00AA467D" w:rsidP="00AA467D">
      <w:pPr>
        <w:ind w:left="1440" w:hanging="720"/>
        <w:rPr>
          <w:szCs w:val="24"/>
        </w:rPr>
      </w:pPr>
    </w:p>
    <w:p w:rsidR="00D41F1B" w:rsidRPr="00C352D9" w:rsidRDefault="005F0A09" w:rsidP="00AA467D">
      <w:pPr>
        <w:ind w:left="720" w:hanging="720"/>
        <w:rPr>
          <w:szCs w:val="24"/>
        </w:rPr>
      </w:pPr>
      <w:r w:rsidRPr="00C352D9">
        <w:rPr>
          <w:szCs w:val="24"/>
        </w:rPr>
        <w:t xml:space="preserve">(d) </w:t>
      </w:r>
      <w:r w:rsidR="00AA467D">
        <w:rPr>
          <w:szCs w:val="24"/>
        </w:rPr>
        <w:tab/>
      </w:r>
      <w:r w:rsidRPr="00C352D9">
        <w:rPr>
          <w:szCs w:val="24"/>
        </w:rPr>
        <w:t>This subchapter shall not apply to any person applying for a permit, if the allowable emissions proposed in the application would result in no net emission increase, as calculated pursuant to N.J.A.C. 7:27-18.7(a).</w:t>
      </w:r>
    </w:p>
    <w:p w:rsidR="005818C0" w:rsidRPr="00C352D9" w:rsidRDefault="005818C0" w:rsidP="00C352D9">
      <w:pPr>
        <w:rPr>
          <w:szCs w:val="24"/>
        </w:rPr>
      </w:pPr>
    </w:p>
    <w:p w:rsidR="00B93523" w:rsidRPr="00C352D9" w:rsidRDefault="00B93523" w:rsidP="00C352D9">
      <w:pPr>
        <w:rPr>
          <w:b/>
          <w:szCs w:val="24"/>
        </w:rPr>
      </w:pPr>
      <w:bookmarkStart w:id="6" w:name="Generated_Bookmark4"/>
      <w:bookmarkEnd w:id="6"/>
      <w:r w:rsidRPr="00C352D9">
        <w:rPr>
          <w:b/>
          <w:szCs w:val="24"/>
        </w:rPr>
        <w:t>7:27-18.2A (Reserved)</w:t>
      </w:r>
    </w:p>
    <w:p w:rsidR="0010444B" w:rsidRPr="00C352D9" w:rsidRDefault="0010444B" w:rsidP="00C352D9">
      <w:pPr>
        <w:rPr>
          <w:b/>
          <w:szCs w:val="24"/>
        </w:rPr>
      </w:pPr>
    </w:p>
    <w:p w:rsidR="00D41F1B" w:rsidRPr="00C352D9" w:rsidRDefault="00D41F1B" w:rsidP="00C352D9">
      <w:pPr>
        <w:ind w:left="1440" w:hanging="1440"/>
        <w:rPr>
          <w:szCs w:val="24"/>
        </w:rPr>
      </w:pPr>
      <w:r w:rsidRPr="00C352D9">
        <w:rPr>
          <w:b/>
          <w:szCs w:val="24"/>
        </w:rPr>
        <w:t>7:27-18.3</w:t>
      </w:r>
      <w:r w:rsidRPr="00C352D9">
        <w:rPr>
          <w:b/>
          <w:szCs w:val="24"/>
        </w:rPr>
        <w:tab/>
        <w:t>Standards for issuance of permits</w:t>
      </w:r>
      <w:r w:rsidRPr="00C352D9">
        <w:rPr>
          <w:szCs w:val="24"/>
        </w:rPr>
        <w:fldChar w:fldCharType="begin"/>
      </w:r>
      <w:r w:rsidRPr="00C352D9">
        <w:rPr>
          <w:b/>
          <w:szCs w:val="24"/>
        </w:rPr>
        <w:instrText xml:space="preserve"> TC \l1 "</w:instrText>
      </w:r>
      <w:bookmarkStart w:id="7" w:name="_Toc489018168"/>
      <w:r w:rsidRPr="00C352D9">
        <w:rPr>
          <w:b/>
          <w:szCs w:val="24"/>
        </w:rPr>
        <w:instrText>7:27-18.3</w:instrText>
      </w:r>
      <w:r w:rsidRPr="00C352D9">
        <w:rPr>
          <w:b/>
          <w:szCs w:val="24"/>
        </w:rPr>
        <w:tab/>
        <w:instrText>Standards for issuance of permits</w:instrText>
      </w:r>
      <w:bookmarkEnd w:id="7"/>
      <w:r w:rsidRPr="00C352D9">
        <w:rPr>
          <w:szCs w:val="24"/>
        </w:rPr>
        <w:fldChar w:fldCharType="end"/>
      </w:r>
    </w:p>
    <w:p w:rsidR="0010444B" w:rsidRPr="00C352D9" w:rsidRDefault="0010444B" w:rsidP="00C352D9">
      <w:pPr>
        <w:rPr>
          <w:szCs w:val="24"/>
        </w:rPr>
      </w:pPr>
    </w:p>
    <w:p w:rsidR="00AA467D" w:rsidRDefault="005F0A09" w:rsidP="00AA467D">
      <w:pPr>
        <w:ind w:left="720" w:hanging="720"/>
        <w:rPr>
          <w:szCs w:val="24"/>
        </w:rPr>
      </w:pPr>
      <w:r w:rsidRPr="00C352D9">
        <w:rPr>
          <w:szCs w:val="24"/>
        </w:rPr>
        <w:t xml:space="preserve">(a) </w:t>
      </w:r>
      <w:r w:rsidR="00AA467D">
        <w:rPr>
          <w:szCs w:val="24"/>
        </w:rPr>
        <w:tab/>
      </w:r>
      <w:r w:rsidRPr="00C352D9">
        <w:rPr>
          <w:szCs w:val="24"/>
        </w:rPr>
        <w:t>The Department shall not authorize the construction, reconstruction, or modification of any equipment or control apparatus which is subject to this subchapter unless the owner or operator of the facility has demonstrated that the facility will be in compliance with all of the applicable requirements of this subchapter at that time of initiation of operation of the newly constructed, reconstructed, or modified equipment.</w:t>
      </w:r>
    </w:p>
    <w:p w:rsidR="00AA467D" w:rsidRDefault="00AA467D" w:rsidP="00AA467D">
      <w:pPr>
        <w:ind w:left="720" w:hanging="720"/>
        <w:rPr>
          <w:szCs w:val="24"/>
        </w:rPr>
      </w:pPr>
    </w:p>
    <w:p w:rsidR="00AA467D" w:rsidRDefault="005F0A09" w:rsidP="00AA467D">
      <w:pPr>
        <w:ind w:left="720" w:hanging="720"/>
        <w:rPr>
          <w:szCs w:val="24"/>
        </w:rPr>
      </w:pPr>
      <w:r w:rsidRPr="00C352D9">
        <w:rPr>
          <w:szCs w:val="24"/>
        </w:rPr>
        <w:t xml:space="preserve">(b) </w:t>
      </w:r>
      <w:r w:rsidR="00AA467D">
        <w:rPr>
          <w:szCs w:val="24"/>
        </w:rPr>
        <w:tab/>
      </w:r>
      <w:r w:rsidRPr="00C352D9">
        <w:rPr>
          <w:szCs w:val="24"/>
        </w:rPr>
        <w:t>Any person subject to this subchapter pursuant to N.J.A.C. 7:27-18.2(a) and 18.2(b)1, (b)2, or (c), shall:</w:t>
      </w:r>
    </w:p>
    <w:p w:rsidR="00AA467D" w:rsidRDefault="00AA467D" w:rsidP="00AA467D">
      <w:pPr>
        <w:ind w:left="720" w:hanging="720"/>
        <w:rPr>
          <w:szCs w:val="24"/>
        </w:rPr>
      </w:pPr>
    </w:p>
    <w:p w:rsidR="00AA467D" w:rsidRDefault="005F0A09" w:rsidP="00AA467D">
      <w:pPr>
        <w:ind w:left="1440" w:hanging="720"/>
        <w:rPr>
          <w:szCs w:val="24"/>
        </w:rPr>
      </w:pPr>
      <w:r w:rsidRPr="00C352D9">
        <w:rPr>
          <w:szCs w:val="24"/>
        </w:rPr>
        <w:t xml:space="preserve">1. </w:t>
      </w:r>
      <w:r w:rsidR="00AA467D">
        <w:rPr>
          <w:szCs w:val="24"/>
        </w:rPr>
        <w:tab/>
      </w:r>
      <w:r w:rsidRPr="00C352D9">
        <w:rPr>
          <w:szCs w:val="24"/>
        </w:rPr>
        <w:t>Demonstrate that air contaminant emissions from the equipment proposed to be constructed, reconstructed, or modified will be controlled to the degree which represents the lowest achievable emissions rate (LAER); and</w:t>
      </w:r>
    </w:p>
    <w:p w:rsidR="00AA467D" w:rsidRDefault="00AA467D" w:rsidP="00AA467D">
      <w:pPr>
        <w:ind w:left="1440" w:hanging="720"/>
        <w:rPr>
          <w:szCs w:val="24"/>
        </w:rPr>
      </w:pPr>
    </w:p>
    <w:p w:rsidR="00AA467D" w:rsidRDefault="005F0A09" w:rsidP="00AA467D">
      <w:pPr>
        <w:ind w:left="1440" w:hanging="720"/>
        <w:rPr>
          <w:szCs w:val="24"/>
        </w:rPr>
      </w:pPr>
      <w:r w:rsidRPr="00C352D9">
        <w:rPr>
          <w:szCs w:val="24"/>
        </w:rPr>
        <w:t xml:space="preserve">2. </w:t>
      </w:r>
      <w:r w:rsidR="00AA467D">
        <w:rPr>
          <w:szCs w:val="24"/>
        </w:rPr>
        <w:tab/>
      </w:r>
      <w:r w:rsidRPr="00C352D9">
        <w:rPr>
          <w:szCs w:val="24"/>
        </w:rPr>
        <w:t>Certify, in accordance with N.J.A.C. 7:27-1.39, that all existing facilities in New Jersey, which are owned or operated by the person applying for the permit, or by any entity controlling, controlled by, or under common control with such person, are operating:</w:t>
      </w:r>
    </w:p>
    <w:p w:rsidR="00AA467D" w:rsidRDefault="00AA467D" w:rsidP="00AA467D">
      <w:pPr>
        <w:ind w:left="1440" w:hanging="720"/>
        <w:rPr>
          <w:szCs w:val="24"/>
        </w:rPr>
      </w:pPr>
    </w:p>
    <w:p w:rsidR="00AA467D" w:rsidRDefault="005F0A09" w:rsidP="00AA467D">
      <w:pPr>
        <w:ind w:left="2160" w:hanging="720"/>
        <w:rPr>
          <w:szCs w:val="24"/>
        </w:rPr>
      </w:pPr>
      <w:proofErr w:type="spellStart"/>
      <w:r w:rsidRPr="00C352D9">
        <w:rPr>
          <w:szCs w:val="24"/>
        </w:rPr>
        <w:t>i</w:t>
      </w:r>
      <w:proofErr w:type="spellEnd"/>
      <w:r w:rsidRPr="00C352D9">
        <w:rPr>
          <w:szCs w:val="24"/>
        </w:rPr>
        <w:t xml:space="preserve">. </w:t>
      </w:r>
      <w:r w:rsidR="00AA467D">
        <w:rPr>
          <w:szCs w:val="24"/>
        </w:rPr>
        <w:tab/>
      </w:r>
      <w:r w:rsidRPr="00C352D9">
        <w:rPr>
          <w:szCs w:val="24"/>
        </w:rPr>
        <w:t>In compliance with the provisions of this chapter and with all applicable emission limitations and standards promulgated pursuant to the Federal Clean Air Act; or</w:t>
      </w:r>
    </w:p>
    <w:p w:rsidR="00AA467D" w:rsidRDefault="00AA467D" w:rsidP="00AA467D">
      <w:pPr>
        <w:ind w:left="2160" w:hanging="720"/>
        <w:rPr>
          <w:szCs w:val="24"/>
        </w:rPr>
      </w:pPr>
    </w:p>
    <w:p w:rsidR="00AA467D" w:rsidRDefault="005F0A09" w:rsidP="00AA467D">
      <w:pPr>
        <w:ind w:left="2160" w:hanging="720"/>
        <w:rPr>
          <w:szCs w:val="24"/>
        </w:rPr>
      </w:pPr>
      <w:r w:rsidRPr="00C352D9">
        <w:rPr>
          <w:szCs w:val="24"/>
        </w:rPr>
        <w:t xml:space="preserve">ii. </w:t>
      </w:r>
      <w:r w:rsidR="00AA467D">
        <w:rPr>
          <w:szCs w:val="24"/>
        </w:rPr>
        <w:tab/>
      </w:r>
      <w:r w:rsidRPr="00C352D9">
        <w:rPr>
          <w:szCs w:val="24"/>
        </w:rPr>
        <w:t>In conformance with an enforceable compliance schedule approved by the Department.</w:t>
      </w:r>
    </w:p>
    <w:p w:rsidR="00AA467D" w:rsidRDefault="00AA467D" w:rsidP="00AA467D">
      <w:pPr>
        <w:ind w:left="1440" w:hanging="720"/>
        <w:rPr>
          <w:szCs w:val="24"/>
        </w:rPr>
      </w:pPr>
    </w:p>
    <w:p w:rsidR="00AA467D" w:rsidRDefault="005F0A09" w:rsidP="00AA467D">
      <w:pPr>
        <w:ind w:left="720" w:hanging="720"/>
        <w:rPr>
          <w:szCs w:val="24"/>
        </w:rPr>
      </w:pPr>
      <w:r w:rsidRPr="00C352D9">
        <w:rPr>
          <w:szCs w:val="24"/>
        </w:rPr>
        <w:t xml:space="preserve">(c) </w:t>
      </w:r>
      <w:r w:rsidR="00AA467D">
        <w:rPr>
          <w:szCs w:val="24"/>
        </w:rPr>
        <w:tab/>
      </w:r>
      <w:r w:rsidRPr="00C352D9">
        <w:rPr>
          <w:szCs w:val="24"/>
        </w:rPr>
        <w:t>Any person subject to this subchapter pursuant to N.J.A.C. 7:27-18.2(a) and 18.2(b)1 or 2 shall:</w:t>
      </w:r>
    </w:p>
    <w:p w:rsidR="00AA467D" w:rsidRDefault="00AA467D" w:rsidP="00AA467D">
      <w:pPr>
        <w:ind w:left="720" w:hanging="720"/>
        <w:rPr>
          <w:szCs w:val="24"/>
        </w:rPr>
      </w:pPr>
    </w:p>
    <w:p w:rsidR="00AA467D" w:rsidRDefault="005F0A09" w:rsidP="00AA467D">
      <w:pPr>
        <w:ind w:left="1440" w:hanging="720"/>
        <w:rPr>
          <w:szCs w:val="24"/>
        </w:rPr>
      </w:pPr>
      <w:r w:rsidRPr="00C352D9">
        <w:rPr>
          <w:szCs w:val="24"/>
        </w:rPr>
        <w:t xml:space="preserve">1. </w:t>
      </w:r>
      <w:r w:rsidR="00AA467D">
        <w:rPr>
          <w:szCs w:val="24"/>
        </w:rPr>
        <w:tab/>
      </w:r>
      <w:r w:rsidRPr="00C352D9">
        <w:rPr>
          <w:szCs w:val="24"/>
        </w:rPr>
        <w:t>Secure emission offsets, in accordance with N.J.A.C. 7:27-18.5, for each air contaminant having a significant net emission increase at the facility; and</w:t>
      </w:r>
    </w:p>
    <w:p w:rsidR="00AA467D" w:rsidRDefault="00AA467D" w:rsidP="00AA467D">
      <w:pPr>
        <w:ind w:left="1440" w:hanging="720"/>
        <w:rPr>
          <w:szCs w:val="24"/>
        </w:rPr>
      </w:pPr>
    </w:p>
    <w:p w:rsidR="00AA467D" w:rsidRDefault="005F0A09" w:rsidP="00AA467D">
      <w:pPr>
        <w:ind w:left="1440" w:hanging="720"/>
        <w:rPr>
          <w:szCs w:val="24"/>
        </w:rPr>
      </w:pPr>
      <w:r w:rsidRPr="00C352D9">
        <w:rPr>
          <w:szCs w:val="24"/>
        </w:rPr>
        <w:t xml:space="preserve">2. </w:t>
      </w:r>
      <w:r w:rsidR="00AA467D">
        <w:rPr>
          <w:szCs w:val="24"/>
        </w:rPr>
        <w:tab/>
      </w:r>
      <w:r w:rsidRPr="00C352D9">
        <w:rPr>
          <w:szCs w:val="24"/>
        </w:rPr>
        <w:t xml:space="preserve">Submit to the Department an analysis of alternative sites within New Jersey, and of alternative sizes, production processes, including pollution prevention </w:t>
      </w:r>
      <w:r w:rsidRPr="00C352D9">
        <w:rPr>
          <w:szCs w:val="24"/>
        </w:rPr>
        <w:lastRenderedPageBreak/>
        <w:t>measures, and environmental control techniques, demonstrating that the benefits of the newly constructed, reconstructed, or modified equipment significantly outweigh the environmental and social costs imposed as a result of the location, construction, reconstruction or modification and operation of such equipment.</w:t>
      </w:r>
    </w:p>
    <w:p w:rsidR="00AA467D" w:rsidRDefault="00AA467D" w:rsidP="00AA467D">
      <w:pPr>
        <w:ind w:left="1440" w:hanging="720"/>
        <w:rPr>
          <w:szCs w:val="24"/>
        </w:rPr>
      </w:pPr>
    </w:p>
    <w:p w:rsidR="00AA467D" w:rsidRDefault="005F0A09" w:rsidP="00AA467D">
      <w:pPr>
        <w:ind w:left="720" w:hanging="720"/>
        <w:rPr>
          <w:szCs w:val="24"/>
        </w:rPr>
      </w:pPr>
      <w:r w:rsidRPr="00C352D9">
        <w:rPr>
          <w:szCs w:val="24"/>
        </w:rPr>
        <w:t xml:space="preserve">(d) </w:t>
      </w:r>
      <w:r w:rsidR="009918FA">
        <w:rPr>
          <w:szCs w:val="24"/>
        </w:rPr>
        <w:tab/>
      </w:r>
      <w:r w:rsidRPr="00C352D9">
        <w:rPr>
          <w:szCs w:val="24"/>
        </w:rPr>
        <w:t>Any person subject to this subchapter pursuant to N.J.A.C. 7:27-18.2(a) and 18.2(b)3 shall secure emission offsets, sufficient to eliminate the proposed significant net emission increase that has been predicted to result in a violation of the NAAQS or NJAAQS.</w:t>
      </w:r>
    </w:p>
    <w:p w:rsidR="00AA467D" w:rsidRDefault="00AA467D" w:rsidP="00AA467D">
      <w:pPr>
        <w:ind w:left="720" w:hanging="720"/>
        <w:rPr>
          <w:szCs w:val="24"/>
        </w:rPr>
      </w:pPr>
    </w:p>
    <w:p w:rsidR="00AA467D" w:rsidRDefault="005F0A09" w:rsidP="00AA467D">
      <w:pPr>
        <w:ind w:left="720" w:hanging="720"/>
        <w:rPr>
          <w:szCs w:val="24"/>
        </w:rPr>
      </w:pPr>
      <w:r w:rsidRPr="00C352D9">
        <w:rPr>
          <w:szCs w:val="24"/>
        </w:rPr>
        <w:t xml:space="preserve">(e) </w:t>
      </w:r>
      <w:r w:rsidR="009918FA">
        <w:rPr>
          <w:szCs w:val="24"/>
        </w:rPr>
        <w:tab/>
      </w:r>
      <w:r w:rsidRPr="00C352D9">
        <w:rPr>
          <w:szCs w:val="24"/>
        </w:rPr>
        <w:t>Any applicant required to secure emission offsets pursuant to (c)1 or (d) above shall submit to the Department, as a part of the application, an emission offset demonstration that specifies:</w:t>
      </w:r>
    </w:p>
    <w:p w:rsidR="00AA467D" w:rsidRDefault="00AA467D" w:rsidP="00AA467D">
      <w:pPr>
        <w:ind w:left="720" w:hanging="720"/>
        <w:rPr>
          <w:szCs w:val="24"/>
        </w:rPr>
      </w:pPr>
    </w:p>
    <w:p w:rsidR="009918FA" w:rsidRDefault="005F0A09" w:rsidP="00AA467D">
      <w:pPr>
        <w:ind w:left="1440" w:hanging="720"/>
        <w:rPr>
          <w:szCs w:val="24"/>
        </w:rPr>
      </w:pPr>
      <w:r w:rsidRPr="00C352D9">
        <w:rPr>
          <w:szCs w:val="24"/>
        </w:rPr>
        <w:t xml:space="preserve">1. </w:t>
      </w:r>
      <w:r w:rsidR="009918FA">
        <w:rPr>
          <w:szCs w:val="24"/>
        </w:rPr>
        <w:tab/>
      </w:r>
      <w:r w:rsidRPr="00C352D9">
        <w:rPr>
          <w:szCs w:val="24"/>
        </w:rPr>
        <w:t>The sources of the air contaminant emission reductions to be applied as emission offsets;</w:t>
      </w:r>
    </w:p>
    <w:p w:rsidR="009918FA" w:rsidRDefault="009918FA" w:rsidP="00AA467D">
      <w:pPr>
        <w:ind w:left="1440" w:hanging="720"/>
        <w:rPr>
          <w:szCs w:val="24"/>
        </w:rPr>
      </w:pPr>
    </w:p>
    <w:p w:rsidR="009918FA" w:rsidRDefault="005F0A09" w:rsidP="00AA467D">
      <w:pPr>
        <w:ind w:left="1440" w:hanging="720"/>
        <w:rPr>
          <w:szCs w:val="24"/>
        </w:rPr>
      </w:pPr>
      <w:r w:rsidRPr="00C352D9">
        <w:rPr>
          <w:szCs w:val="24"/>
        </w:rPr>
        <w:t xml:space="preserve">2. </w:t>
      </w:r>
      <w:r w:rsidR="009918FA">
        <w:rPr>
          <w:szCs w:val="24"/>
        </w:rPr>
        <w:tab/>
      </w:r>
      <w:r w:rsidRPr="00C352D9">
        <w:rPr>
          <w:szCs w:val="24"/>
        </w:rPr>
        <w:t>How the emission reductions shall be effected;</w:t>
      </w:r>
    </w:p>
    <w:p w:rsidR="009918FA" w:rsidRDefault="009918FA" w:rsidP="00AA467D">
      <w:pPr>
        <w:ind w:left="1440" w:hanging="720"/>
        <w:rPr>
          <w:szCs w:val="24"/>
        </w:rPr>
      </w:pPr>
    </w:p>
    <w:p w:rsidR="009918FA" w:rsidRDefault="005F0A09" w:rsidP="00AA467D">
      <w:pPr>
        <w:ind w:left="1440" w:hanging="720"/>
        <w:rPr>
          <w:szCs w:val="24"/>
        </w:rPr>
      </w:pPr>
      <w:r w:rsidRPr="00C352D9">
        <w:rPr>
          <w:szCs w:val="24"/>
        </w:rPr>
        <w:t xml:space="preserve">3. </w:t>
      </w:r>
      <w:r w:rsidR="009918FA">
        <w:rPr>
          <w:szCs w:val="24"/>
        </w:rPr>
        <w:tab/>
      </w:r>
      <w:r w:rsidRPr="00C352D9">
        <w:rPr>
          <w:szCs w:val="24"/>
        </w:rPr>
        <w:t>How the owner or operator of the facility generating the emissions offsets will make the permanent reduction of the emissions to be used as emission offsets Federally enforceable on or before the date that the Department will issue to the applicant the authorization required under N.J.A.C. 7:27-8 or 22;</w:t>
      </w:r>
    </w:p>
    <w:p w:rsidR="009918FA" w:rsidRDefault="009918FA" w:rsidP="00AA467D">
      <w:pPr>
        <w:ind w:left="1440" w:hanging="720"/>
        <w:rPr>
          <w:szCs w:val="24"/>
        </w:rPr>
      </w:pPr>
    </w:p>
    <w:p w:rsidR="009918FA" w:rsidRDefault="005F0A09" w:rsidP="00AA467D">
      <w:pPr>
        <w:ind w:left="1440" w:hanging="720"/>
        <w:rPr>
          <w:szCs w:val="24"/>
        </w:rPr>
      </w:pPr>
      <w:r w:rsidRPr="00C352D9">
        <w:rPr>
          <w:szCs w:val="24"/>
        </w:rPr>
        <w:t xml:space="preserve">4. </w:t>
      </w:r>
      <w:r w:rsidR="009918FA">
        <w:rPr>
          <w:szCs w:val="24"/>
        </w:rPr>
        <w:tab/>
      </w:r>
      <w:r w:rsidRPr="00C352D9">
        <w:rPr>
          <w:szCs w:val="24"/>
        </w:rPr>
        <w:t>How the applicant shall ensure that the permanent reduction of emissions shall be in effect on or before the initiation of operation of the newly constructed, reconstructed, or modified equipment or control apparatus; and</w:t>
      </w:r>
    </w:p>
    <w:p w:rsidR="009918FA" w:rsidRDefault="009918FA" w:rsidP="00AA467D">
      <w:pPr>
        <w:ind w:left="1440" w:hanging="720"/>
        <w:rPr>
          <w:szCs w:val="24"/>
        </w:rPr>
      </w:pPr>
    </w:p>
    <w:p w:rsidR="009918FA" w:rsidRDefault="005F0A09" w:rsidP="00AA467D">
      <w:pPr>
        <w:ind w:left="1440" w:hanging="720"/>
        <w:rPr>
          <w:szCs w:val="24"/>
        </w:rPr>
      </w:pPr>
      <w:r w:rsidRPr="00C352D9">
        <w:rPr>
          <w:szCs w:val="24"/>
        </w:rPr>
        <w:t xml:space="preserve">5. </w:t>
      </w:r>
      <w:r w:rsidR="009918FA">
        <w:rPr>
          <w:szCs w:val="24"/>
        </w:rPr>
        <w:tab/>
      </w:r>
      <w:r w:rsidRPr="00C352D9">
        <w:rPr>
          <w:szCs w:val="24"/>
        </w:rPr>
        <w:t>How the emission offsets to be secured will comply with N.J.A.C. 7:27-18.5.</w:t>
      </w:r>
    </w:p>
    <w:p w:rsidR="009918FA" w:rsidRDefault="009918FA" w:rsidP="00AA467D">
      <w:pPr>
        <w:ind w:left="1440" w:hanging="720"/>
        <w:rPr>
          <w:szCs w:val="24"/>
        </w:rPr>
      </w:pPr>
    </w:p>
    <w:p w:rsidR="009918FA" w:rsidRDefault="005F0A09" w:rsidP="009918FA">
      <w:pPr>
        <w:ind w:left="720" w:hanging="720"/>
        <w:rPr>
          <w:szCs w:val="24"/>
        </w:rPr>
      </w:pPr>
      <w:r w:rsidRPr="00C352D9">
        <w:rPr>
          <w:szCs w:val="24"/>
        </w:rPr>
        <w:t xml:space="preserve">(f) </w:t>
      </w:r>
      <w:r w:rsidR="009918FA">
        <w:rPr>
          <w:szCs w:val="24"/>
        </w:rPr>
        <w:tab/>
      </w:r>
      <w:r w:rsidRPr="00C352D9">
        <w:rPr>
          <w:szCs w:val="24"/>
        </w:rPr>
        <w:t>Emission offsets required pursuant to (c)1 or (d) above shall be secured and the permanent reduction of emissions represented by the emission offsets shall have occurred, prior to initiation of operation of any newly constructed, reconstructed, or modified equipment or control apparatus.</w:t>
      </w:r>
    </w:p>
    <w:p w:rsidR="009918FA" w:rsidRDefault="009918FA" w:rsidP="009918FA">
      <w:pPr>
        <w:ind w:left="720" w:hanging="720"/>
        <w:rPr>
          <w:szCs w:val="24"/>
        </w:rPr>
      </w:pPr>
    </w:p>
    <w:p w:rsidR="009918FA" w:rsidRDefault="005F0A09" w:rsidP="009918FA">
      <w:pPr>
        <w:ind w:left="720" w:hanging="720"/>
        <w:rPr>
          <w:szCs w:val="24"/>
        </w:rPr>
      </w:pPr>
      <w:r w:rsidRPr="00C352D9">
        <w:rPr>
          <w:szCs w:val="24"/>
        </w:rPr>
        <w:t xml:space="preserve">(g) </w:t>
      </w:r>
      <w:r w:rsidR="009918FA">
        <w:rPr>
          <w:szCs w:val="24"/>
        </w:rPr>
        <w:tab/>
      </w:r>
      <w:r w:rsidRPr="00C352D9">
        <w:rPr>
          <w:szCs w:val="24"/>
        </w:rPr>
        <w:t>A person who, prior to November 15, 1992, has submitted a complete application to the Department for a permit which is subject to this subchapter may elect, under the conditions given below, to have the provisions of this subchapter which were in effect prior to April 20, 1993, rather than the provisions of the subchapter which are in effect on or after April 20, 1993, apply to the application. The emission offset postponement provisions, set forth at N.J.A.C. 7:27-18.6, shall apply to all permits issued on or after November 15, 1992, regardless of the date on which the permit application was submitted. To elect to have the provisions which were in effect prior to April 20, 1993 apply, a person shall:</w:t>
      </w:r>
    </w:p>
    <w:p w:rsidR="009918FA" w:rsidRDefault="009918FA" w:rsidP="009918FA">
      <w:pPr>
        <w:ind w:left="720" w:hanging="720"/>
        <w:rPr>
          <w:szCs w:val="24"/>
        </w:rPr>
      </w:pPr>
    </w:p>
    <w:p w:rsidR="009918FA" w:rsidRDefault="005F0A09" w:rsidP="009918FA">
      <w:pPr>
        <w:ind w:left="1440" w:hanging="720"/>
        <w:rPr>
          <w:szCs w:val="24"/>
        </w:rPr>
      </w:pPr>
      <w:r w:rsidRPr="00C352D9">
        <w:rPr>
          <w:szCs w:val="24"/>
        </w:rPr>
        <w:t xml:space="preserve">1. </w:t>
      </w:r>
      <w:r w:rsidR="009918FA">
        <w:rPr>
          <w:szCs w:val="24"/>
        </w:rPr>
        <w:tab/>
      </w:r>
      <w:r w:rsidRPr="00C352D9">
        <w:rPr>
          <w:szCs w:val="24"/>
        </w:rPr>
        <w:t>Have received from the Department in writing, prior to November 15, 1992, a determination that the application is complete;</w:t>
      </w:r>
    </w:p>
    <w:p w:rsidR="009918FA" w:rsidRDefault="009918FA" w:rsidP="009918FA">
      <w:pPr>
        <w:ind w:left="1440" w:hanging="720"/>
        <w:rPr>
          <w:szCs w:val="24"/>
        </w:rPr>
      </w:pPr>
    </w:p>
    <w:p w:rsidR="009918FA" w:rsidRDefault="005F0A09" w:rsidP="009918FA">
      <w:pPr>
        <w:ind w:left="1440" w:hanging="720"/>
        <w:rPr>
          <w:szCs w:val="24"/>
        </w:rPr>
      </w:pPr>
      <w:r w:rsidRPr="00C352D9">
        <w:rPr>
          <w:szCs w:val="24"/>
        </w:rPr>
        <w:t xml:space="preserve">2. </w:t>
      </w:r>
      <w:r w:rsidR="009918FA">
        <w:rPr>
          <w:szCs w:val="24"/>
        </w:rPr>
        <w:tab/>
      </w:r>
      <w:r w:rsidRPr="00C352D9">
        <w:rPr>
          <w:szCs w:val="24"/>
        </w:rPr>
        <w:t>Commence the new construction, reconstruction, or modification as proposed in the application no later than 18 months from the date the permit is issued by the Department;</w:t>
      </w:r>
    </w:p>
    <w:p w:rsidR="009918FA" w:rsidRDefault="009918FA" w:rsidP="009918FA">
      <w:pPr>
        <w:ind w:left="1440" w:hanging="720"/>
        <w:rPr>
          <w:szCs w:val="24"/>
        </w:rPr>
      </w:pPr>
    </w:p>
    <w:p w:rsidR="009918FA" w:rsidRDefault="005F0A09" w:rsidP="009918FA">
      <w:pPr>
        <w:ind w:left="1440" w:hanging="720"/>
        <w:rPr>
          <w:szCs w:val="24"/>
        </w:rPr>
      </w:pPr>
      <w:r w:rsidRPr="00C352D9">
        <w:rPr>
          <w:szCs w:val="24"/>
        </w:rPr>
        <w:t xml:space="preserve">3. </w:t>
      </w:r>
      <w:r w:rsidR="009918FA">
        <w:rPr>
          <w:szCs w:val="24"/>
        </w:rPr>
        <w:tab/>
      </w:r>
      <w:r w:rsidRPr="00C352D9">
        <w:rPr>
          <w:szCs w:val="24"/>
        </w:rPr>
        <w:t>Not discontinue the new construction, reconstruction, or modification for a period of 18 months or more; and</w:t>
      </w:r>
    </w:p>
    <w:p w:rsidR="009918FA" w:rsidRDefault="009918FA" w:rsidP="009918FA">
      <w:pPr>
        <w:ind w:left="1440" w:hanging="720"/>
        <w:rPr>
          <w:szCs w:val="24"/>
        </w:rPr>
      </w:pPr>
    </w:p>
    <w:p w:rsidR="009918FA" w:rsidRDefault="005F0A09" w:rsidP="009918FA">
      <w:pPr>
        <w:ind w:left="1440" w:hanging="720"/>
        <w:rPr>
          <w:szCs w:val="24"/>
        </w:rPr>
      </w:pPr>
      <w:r w:rsidRPr="00C352D9">
        <w:rPr>
          <w:szCs w:val="24"/>
        </w:rPr>
        <w:t xml:space="preserve">4. </w:t>
      </w:r>
      <w:r w:rsidR="009918FA">
        <w:rPr>
          <w:szCs w:val="24"/>
        </w:rPr>
        <w:tab/>
      </w:r>
      <w:r w:rsidRPr="00C352D9">
        <w:rPr>
          <w:szCs w:val="24"/>
        </w:rPr>
        <w:t>Pursue the new construction, reconstruction, or modification with due diligence and complete the new construction or alteration within a reasonable time.</w:t>
      </w:r>
    </w:p>
    <w:p w:rsidR="009918FA" w:rsidRDefault="009918FA" w:rsidP="009918FA">
      <w:pPr>
        <w:ind w:left="1440" w:hanging="720"/>
        <w:rPr>
          <w:szCs w:val="24"/>
        </w:rPr>
      </w:pPr>
    </w:p>
    <w:p w:rsidR="003B5A15" w:rsidRPr="00C352D9" w:rsidRDefault="005F0A09" w:rsidP="009918FA">
      <w:pPr>
        <w:ind w:left="720" w:hanging="720"/>
        <w:rPr>
          <w:szCs w:val="24"/>
        </w:rPr>
      </w:pPr>
      <w:r w:rsidRPr="00C352D9">
        <w:rPr>
          <w:szCs w:val="24"/>
        </w:rPr>
        <w:t xml:space="preserve">(h) </w:t>
      </w:r>
      <w:r w:rsidR="009918FA">
        <w:rPr>
          <w:szCs w:val="24"/>
        </w:rPr>
        <w:tab/>
      </w:r>
      <w:r w:rsidRPr="00C352D9">
        <w:rPr>
          <w:szCs w:val="24"/>
        </w:rPr>
        <w:t>Notwithstanding the provisions of (c) or (d) above, no person is required to secure emission offsets for temporary emission increases that occur during and result directly from the construction, reconstruction, or modification of the newly constructed, reconstructed, or modified equipment or control apparatus.</w:t>
      </w:r>
      <w:r w:rsidRPr="00C352D9">
        <w:rPr>
          <w:szCs w:val="24"/>
        </w:rPr>
        <w:br/>
      </w:r>
      <w:bookmarkStart w:id="8" w:name="Generated_Bookmark5"/>
      <w:bookmarkEnd w:id="8"/>
    </w:p>
    <w:p w:rsidR="00D41F1B" w:rsidRPr="00C352D9" w:rsidRDefault="00D41F1B" w:rsidP="00C352D9">
      <w:pPr>
        <w:rPr>
          <w:szCs w:val="24"/>
        </w:rPr>
      </w:pPr>
      <w:r w:rsidRPr="00C352D9">
        <w:rPr>
          <w:b/>
          <w:szCs w:val="24"/>
        </w:rPr>
        <w:t>7:27-18.4</w:t>
      </w:r>
      <w:r w:rsidRPr="00C352D9">
        <w:rPr>
          <w:b/>
          <w:szCs w:val="24"/>
        </w:rPr>
        <w:tab/>
        <w:t>Air quality impact analysis</w:t>
      </w:r>
      <w:r w:rsidRPr="00C352D9">
        <w:rPr>
          <w:szCs w:val="24"/>
        </w:rPr>
        <w:fldChar w:fldCharType="begin"/>
      </w:r>
      <w:r w:rsidRPr="00C352D9">
        <w:rPr>
          <w:b/>
          <w:szCs w:val="24"/>
        </w:rPr>
        <w:instrText xml:space="preserve"> TC \l1 "</w:instrText>
      </w:r>
      <w:bookmarkStart w:id="9" w:name="_Toc489018169"/>
      <w:r w:rsidRPr="00C352D9">
        <w:rPr>
          <w:b/>
          <w:szCs w:val="24"/>
        </w:rPr>
        <w:instrText>7:27-18.4</w:instrText>
      </w:r>
      <w:r w:rsidRPr="00C352D9">
        <w:rPr>
          <w:b/>
          <w:szCs w:val="24"/>
        </w:rPr>
        <w:tab/>
        <w:instrText>Air quality impact analysis</w:instrText>
      </w:r>
      <w:bookmarkEnd w:id="9"/>
      <w:r w:rsidRPr="00C352D9">
        <w:rPr>
          <w:szCs w:val="24"/>
        </w:rPr>
        <w:fldChar w:fldCharType="end"/>
      </w:r>
    </w:p>
    <w:p w:rsidR="003B5A15" w:rsidRPr="00C352D9" w:rsidRDefault="003B5A15" w:rsidP="00C352D9">
      <w:pPr>
        <w:rPr>
          <w:szCs w:val="24"/>
        </w:rPr>
      </w:pPr>
    </w:p>
    <w:p w:rsidR="009918FA" w:rsidRDefault="005F0A09" w:rsidP="009918FA">
      <w:pPr>
        <w:ind w:left="720" w:hanging="720"/>
        <w:rPr>
          <w:szCs w:val="24"/>
        </w:rPr>
      </w:pPr>
      <w:r w:rsidRPr="00C352D9">
        <w:rPr>
          <w:szCs w:val="24"/>
        </w:rPr>
        <w:t xml:space="preserve">(a) </w:t>
      </w:r>
      <w:r w:rsidR="009918FA">
        <w:rPr>
          <w:szCs w:val="24"/>
        </w:rPr>
        <w:tab/>
      </w:r>
      <w:r w:rsidRPr="00C352D9">
        <w:rPr>
          <w:szCs w:val="24"/>
        </w:rPr>
        <w:t>Any person, subject to this subchapter pursuant to N.J.A.C. 7:27-18.2(a) and (b), who proposes to cause a significant net emission increase of an air contaminant listed in Table 3 of N.J.A.C. 7:27-18.7, not including VOC, shall conduct an air quality impact analysis to determine whether the proposed net emission increase would result in an increase in the ambient concentration of the respective criteria pollutant, not including ozone, and shall determine whether the increase in ambient concentration would:</w:t>
      </w:r>
    </w:p>
    <w:p w:rsidR="009918FA" w:rsidRDefault="009918FA" w:rsidP="009918FA">
      <w:pPr>
        <w:ind w:left="720" w:hanging="720"/>
        <w:rPr>
          <w:szCs w:val="24"/>
        </w:rPr>
      </w:pPr>
    </w:p>
    <w:p w:rsidR="009918FA" w:rsidRDefault="005F0A09" w:rsidP="009918FA">
      <w:pPr>
        <w:ind w:left="1440" w:hanging="720"/>
        <w:rPr>
          <w:szCs w:val="24"/>
        </w:rPr>
      </w:pPr>
      <w:r w:rsidRPr="00C352D9">
        <w:rPr>
          <w:szCs w:val="24"/>
        </w:rPr>
        <w:t xml:space="preserve">1. </w:t>
      </w:r>
      <w:r w:rsidR="009918FA">
        <w:rPr>
          <w:szCs w:val="24"/>
        </w:rPr>
        <w:tab/>
      </w:r>
      <w:r w:rsidRPr="00C352D9">
        <w:rPr>
          <w:szCs w:val="24"/>
        </w:rPr>
        <w:t>Equal or exceed the significant air quality impact level for the respective criteria pollutant as set forth in Table 1; or</w:t>
      </w:r>
    </w:p>
    <w:p w:rsidR="009918FA" w:rsidRDefault="009918FA" w:rsidP="009918FA">
      <w:pPr>
        <w:ind w:left="1440" w:hanging="720"/>
        <w:rPr>
          <w:szCs w:val="24"/>
        </w:rPr>
      </w:pPr>
    </w:p>
    <w:p w:rsidR="005F0A09" w:rsidRPr="00C352D9" w:rsidRDefault="005F0A09" w:rsidP="009918FA">
      <w:pPr>
        <w:ind w:left="1440" w:hanging="720"/>
        <w:rPr>
          <w:szCs w:val="24"/>
        </w:rPr>
      </w:pPr>
      <w:r w:rsidRPr="00C352D9">
        <w:rPr>
          <w:szCs w:val="24"/>
        </w:rPr>
        <w:t xml:space="preserve">2. </w:t>
      </w:r>
      <w:r w:rsidR="009918FA">
        <w:rPr>
          <w:szCs w:val="24"/>
        </w:rPr>
        <w:tab/>
      </w:r>
      <w:r w:rsidRPr="00C352D9">
        <w:rPr>
          <w:szCs w:val="24"/>
        </w:rPr>
        <w:t>Taken together with the existing concentration of the criteria pollutant in the ambient air, cause a violation of a NAAQS or a NJAAQS.</w:t>
      </w:r>
    </w:p>
    <w:p w:rsidR="0041280F" w:rsidRPr="00C352D9" w:rsidRDefault="0041280F" w:rsidP="00C352D9">
      <w:pPr>
        <w:rPr>
          <w:szCs w:val="24"/>
        </w:rPr>
      </w:pP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1485"/>
        <w:gridCol w:w="1440"/>
        <w:gridCol w:w="1620"/>
        <w:gridCol w:w="1980"/>
        <w:gridCol w:w="1260"/>
        <w:gridCol w:w="1620"/>
      </w:tblGrid>
      <w:tr w:rsidR="00AB24EF" w:rsidRPr="00C352D9" w:rsidTr="009918FA">
        <w:trPr>
          <w:tblCellSpacing w:w="15" w:type="dxa"/>
        </w:trPr>
        <w:tc>
          <w:tcPr>
            <w:tcW w:w="9345" w:type="dxa"/>
            <w:gridSpan w:val="6"/>
            <w:hideMark/>
          </w:tcPr>
          <w:p w:rsidR="005F0A09" w:rsidRPr="009918FA" w:rsidRDefault="005F0A09" w:rsidP="00C352D9">
            <w:pPr>
              <w:jc w:val="center"/>
              <w:rPr>
                <w:bCs/>
                <w:szCs w:val="24"/>
              </w:rPr>
            </w:pPr>
            <w:r w:rsidRPr="009918FA">
              <w:rPr>
                <w:bCs/>
                <w:szCs w:val="24"/>
              </w:rPr>
              <w:t>TABLE 1</w:t>
            </w:r>
          </w:p>
        </w:tc>
      </w:tr>
      <w:tr w:rsidR="009918FA" w:rsidRPr="00C352D9" w:rsidTr="008A78B8">
        <w:trPr>
          <w:trHeight w:val="612"/>
          <w:tblCellSpacing w:w="15" w:type="dxa"/>
        </w:trPr>
        <w:tc>
          <w:tcPr>
            <w:tcW w:w="9345" w:type="dxa"/>
            <w:gridSpan w:val="6"/>
            <w:hideMark/>
          </w:tcPr>
          <w:p w:rsidR="009918FA" w:rsidRPr="009918FA" w:rsidRDefault="009918FA" w:rsidP="009918FA">
            <w:pPr>
              <w:jc w:val="center"/>
              <w:rPr>
                <w:bCs/>
                <w:szCs w:val="24"/>
              </w:rPr>
            </w:pPr>
            <w:r w:rsidRPr="009918FA">
              <w:rPr>
                <w:bCs/>
                <w:szCs w:val="24"/>
              </w:rPr>
              <w:t>SIGNIFICANT AIR QUALITY IMPACT LEVELS FOR INCREASES IN AMBIENT AIR</w:t>
            </w:r>
            <w:r>
              <w:rPr>
                <w:bCs/>
                <w:szCs w:val="24"/>
              </w:rPr>
              <w:t xml:space="preserve"> </w:t>
            </w:r>
            <w:r w:rsidRPr="009918FA">
              <w:rPr>
                <w:bCs/>
                <w:szCs w:val="24"/>
              </w:rPr>
              <w:t>CONCENTRATIONS IN NONATTAINMENT AREAS</w:t>
            </w:r>
          </w:p>
        </w:tc>
      </w:tr>
      <w:tr w:rsidR="009918FA" w:rsidRPr="00C352D9" w:rsidTr="009918FA">
        <w:trPr>
          <w:tblCellSpacing w:w="15" w:type="dxa"/>
        </w:trPr>
        <w:tc>
          <w:tcPr>
            <w:tcW w:w="2880" w:type="dxa"/>
            <w:gridSpan w:val="2"/>
            <w:hideMark/>
          </w:tcPr>
          <w:p w:rsidR="009918FA" w:rsidRPr="00C352D9" w:rsidRDefault="009918FA" w:rsidP="00C352D9">
            <w:pPr>
              <w:jc w:val="center"/>
              <w:rPr>
                <w:szCs w:val="24"/>
              </w:rPr>
            </w:pPr>
          </w:p>
        </w:tc>
        <w:tc>
          <w:tcPr>
            <w:tcW w:w="6435" w:type="dxa"/>
            <w:gridSpan w:val="4"/>
            <w:hideMark/>
          </w:tcPr>
          <w:p w:rsidR="009918FA" w:rsidRPr="00C352D9" w:rsidRDefault="009918FA" w:rsidP="00C352D9">
            <w:pPr>
              <w:jc w:val="center"/>
              <w:rPr>
                <w:szCs w:val="24"/>
              </w:rPr>
            </w:pPr>
            <w:r w:rsidRPr="00C352D9">
              <w:rPr>
                <w:b/>
                <w:bCs/>
                <w:szCs w:val="24"/>
              </w:rPr>
              <w:t>Averaging</w:t>
            </w:r>
            <w:r w:rsidRPr="00C352D9">
              <w:rPr>
                <w:szCs w:val="24"/>
              </w:rPr>
              <w:t xml:space="preserve"> </w:t>
            </w:r>
            <w:r w:rsidRPr="00C352D9">
              <w:rPr>
                <w:b/>
                <w:bCs/>
                <w:szCs w:val="24"/>
              </w:rPr>
              <w:t>Time</w:t>
            </w:r>
          </w:p>
        </w:tc>
      </w:tr>
      <w:tr w:rsidR="009918FA" w:rsidRPr="00C352D9" w:rsidTr="009918FA">
        <w:trPr>
          <w:tblCellSpacing w:w="15" w:type="dxa"/>
        </w:trPr>
        <w:tc>
          <w:tcPr>
            <w:tcW w:w="1440" w:type="dxa"/>
            <w:hideMark/>
          </w:tcPr>
          <w:p w:rsidR="005F0A09" w:rsidRPr="00C352D9" w:rsidRDefault="005F0A09" w:rsidP="00C352D9">
            <w:pPr>
              <w:jc w:val="center"/>
              <w:rPr>
                <w:szCs w:val="24"/>
              </w:rPr>
            </w:pPr>
            <w:r w:rsidRPr="00C352D9">
              <w:rPr>
                <w:b/>
                <w:bCs/>
                <w:szCs w:val="24"/>
              </w:rPr>
              <w:t>Pollutant</w:t>
            </w:r>
          </w:p>
        </w:tc>
        <w:tc>
          <w:tcPr>
            <w:tcW w:w="1410" w:type="dxa"/>
            <w:hideMark/>
          </w:tcPr>
          <w:p w:rsidR="005F0A09" w:rsidRPr="00C352D9" w:rsidRDefault="005F0A09" w:rsidP="00C352D9">
            <w:pPr>
              <w:jc w:val="center"/>
              <w:rPr>
                <w:szCs w:val="24"/>
              </w:rPr>
            </w:pPr>
            <w:r w:rsidRPr="00C352D9">
              <w:rPr>
                <w:b/>
                <w:bCs/>
                <w:szCs w:val="24"/>
              </w:rPr>
              <w:t>Annual</w:t>
            </w:r>
          </w:p>
        </w:tc>
        <w:tc>
          <w:tcPr>
            <w:tcW w:w="1590" w:type="dxa"/>
            <w:hideMark/>
          </w:tcPr>
          <w:p w:rsidR="005F0A09" w:rsidRPr="00C352D9" w:rsidRDefault="005F0A09" w:rsidP="00C352D9">
            <w:pPr>
              <w:jc w:val="center"/>
              <w:rPr>
                <w:szCs w:val="24"/>
              </w:rPr>
            </w:pPr>
            <w:r w:rsidRPr="00C352D9">
              <w:rPr>
                <w:b/>
                <w:bCs/>
                <w:szCs w:val="24"/>
              </w:rPr>
              <w:t>24</w:t>
            </w:r>
            <w:r w:rsidRPr="00C352D9">
              <w:rPr>
                <w:szCs w:val="24"/>
              </w:rPr>
              <w:t>-</w:t>
            </w:r>
            <w:r w:rsidRPr="00C352D9">
              <w:rPr>
                <w:b/>
                <w:bCs/>
                <w:szCs w:val="24"/>
              </w:rPr>
              <w:t>Hour</w:t>
            </w:r>
          </w:p>
        </w:tc>
        <w:tc>
          <w:tcPr>
            <w:tcW w:w="1950" w:type="dxa"/>
            <w:hideMark/>
          </w:tcPr>
          <w:p w:rsidR="005F0A09" w:rsidRPr="00C352D9" w:rsidRDefault="005F0A09" w:rsidP="00C352D9">
            <w:pPr>
              <w:jc w:val="center"/>
              <w:rPr>
                <w:szCs w:val="24"/>
              </w:rPr>
            </w:pPr>
            <w:r w:rsidRPr="00C352D9">
              <w:rPr>
                <w:b/>
                <w:bCs/>
                <w:szCs w:val="24"/>
              </w:rPr>
              <w:t>8</w:t>
            </w:r>
            <w:r w:rsidRPr="00C352D9">
              <w:rPr>
                <w:szCs w:val="24"/>
              </w:rPr>
              <w:t>-</w:t>
            </w:r>
            <w:r w:rsidRPr="00C352D9">
              <w:rPr>
                <w:b/>
                <w:bCs/>
                <w:szCs w:val="24"/>
              </w:rPr>
              <w:t>Hour</w:t>
            </w:r>
          </w:p>
        </w:tc>
        <w:tc>
          <w:tcPr>
            <w:tcW w:w="1230" w:type="dxa"/>
            <w:hideMark/>
          </w:tcPr>
          <w:p w:rsidR="005F0A09" w:rsidRPr="00C352D9" w:rsidRDefault="005F0A09" w:rsidP="00C352D9">
            <w:pPr>
              <w:jc w:val="center"/>
              <w:rPr>
                <w:szCs w:val="24"/>
              </w:rPr>
            </w:pPr>
            <w:r w:rsidRPr="00C352D9">
              <w:rPr>
                <w:b/>
                <w:bCs/>
                <w:szCs w:val="24"/>
              </w:rPr>
              <w:t>3</w:t>
            </w:r>
            <w:r w:rsidRPr="00C352D9">
              <w:rPr>
                <w:szCs w:val="24"/>
              </w:rPr>
              <w:t>-</w:t>
            </w:r>
            <w:r w:rsidRPr="00C352D9">
              <w:rPr>
                <w:b/>
                <w:bCs/>
                <w:szCs w:val="24"/>
              </w:rPr>
              <w:t>Hour</w:t>
            </w:r>
          </w:p>
        </w:tc>
        <w:tc>
          <w:tcPr>
            <w:tcW w:w="1575" w:type="dxa"/>
            <w:hideMark/>
          </w:tcPr>
          <w:p w:rsidR="005F0A09" w:rsidRPr="00C352D9" w:rsidRDefault="005F0A09" w:rsidP="00C352D9">
            <w:pPr>
              <w:jc w:val="center"/>
              <w:rPr>
                <w:szCs w:val="24"/>
              </w:rPr>
            </w:pPr>
            <w:r w:rsidRPr="00C352D9">
              <w:rPr>
                <w:b/>
                <w:bCs/>
                <w:szCs w:val="24"/>
              </w:rPr>
              <w:t>1</w:t>
            </w:r>
            <w:r w:rsidRPr="00C352D9">
              <w:rPr>
                <w:szCs w:val="24"/>
              </w:rPr>
              <w:t>-</w:t>
            </w:r>
            <w:r w:rsidRPr="00C352D9">
              <w:rPr>
                <w:b/>
                <w:bCs/>
                <w:szCs w:val="24"/>
              </w:rPr>
              <w:t>Hour</w:t>
            </w:r>
          </w:p>
        </w:tc>
      </w:tr>
      <w:tr w:rsidR="009918FA" w:rsidRPr="00C352D9" w:rsidTr="009918FA">
        <w:trPr>
          <w:tblCellSpacing w:w="15" w:type="dxa"/>
        </w:trPr>
        <w:tc>
          <w:tcPr>
            <w:tcW w:w="1440" w:type="dxa"/>
            <w:hideMark/>
          </w:tcPr>
          <w:p w:rsidR="005F0A09" w:rsidRPr="00C352D9" w:rsidRDefault="005F0A09" w:rsidP="00C352D9">
            <w:pPr>
              <w:jc w:val="center"/>
              <w:rPr>
                <w:szCs w:val="24"/>
              </w:rPr>
            </w:pPr>
            <w:r w:rsidRPr="00C352D9">
              <w:rPr>
                <w:szCs w:val="24"/>
              </w:rPr>
              <w:t>SO</w:t>
            </w:r>
            <w:r w:rsidRPr="00C352D9">
              <w:rPr>
                <w:szCs w:val="24"/>
                <w:vertAlign w:val="subscript"/>
              </w:rPr>
              <w:t>2</w:t>
            </w:r>
          </w:p>
        </w:tc>
        <w:tc>
          <w:tcPr>
            <w:tcW w:w="1410" w:type="dxa"/>
            <w:hideMark/>
          </w:tcPr>
          <w:p w:rsidR="005F0A09" w:rsidRPr="00C352D9" w:rsidRDefault="005F0A09" w:rsidP="00C352D9">
            <w:pPr>
              <w:jc w:val="center"/>
              <w:rPr>
                <w:szCs w:val="24"/>
              </w:rPr>
            </w:pPr>
            <w:r w:rsidRPr="00C352D9">
              <w:rPr>
                <w:szCs w:val="24"/>
              </w:rPr>
              <w:t>1.0</w:t>
            </w:r>
            <w:r w:rsidR="00245E4A" w:rsidRPr="00C352D9">
              <w:rPr>
                <w:szCs w:val="24"/>
              </w:rPr>
              <w:t xml:space="preserve"> µ</w:t>
            </w:r>
            <w:r w:rsidR="00C96FD5" w:rsidRPr="00C352D9">
              <w:rPr>
                <w:szCs w:val="24"/>
              </w:rPr>
              <w:t>/m</w:t>
            </w:r>
            <w:r w:rsidR="00C96FD5" w:rsidRPr="00C352D9">
              <w:rPr>
                <w:szCs w:val="24"/>
                <w:vertAlign w:val="superscript"/>
              </w:rPr>
              <w:t>3</w:t>
            </w:r>
            <w:r w:rsidR="00C96FD5" w:rsidRPr="00C352D9">
              <w:rPr>
                <w:szCs w:val="24"/>
              </w:rPr>
              <w:t>*</w:t>
            </w:r>
          </w:p>
        </w:tc>
        <w:tc>
          <w:tcPr>
            <w:tcW w:w="1590" w:type="dxa"/>
            <w:hideMark/>
          </w:tcPr>
          <w:p w:rsidR="005F0A09" w:rsidRPr="00C352D9" w:rsidRDefault="005F0A09" w:rsidP="00C352D9">
            <w:pPr>
              <w:jc w:val="center"/>
              <w:rPr>
                <w:szCs w:val="24"/>
              </w:rPr>
            </w:pPr>
            <w:r w:rsidRPr="00C352D9">
              <w:rPr>
                <w:szCs w:val="24"/>
              </w:rPr>
              <w:t>5.0</w:t>
            </w:r>
            <w:r w:rsidR="00C96FD5" w:rsidRPr="00C352D9">
              <w:rPr>
                <w:szCs w:val="24"/>
              </w:rPr>
              <w:t xml:space="preserve"> µ/m</w:t>
            </w:r>
            <w:r w:rsidR="00C96FD5" w:rsidRPr="00C352D9">
              <w:rPr>
                <w:szCs w:val="24"/>
                <w:vertAlign w:val="superscript"/>
              </w:rPr>
              <w:t>3</w:t>
            </w:r>
          </w:p>
        </w:tc>
        <w:tc>
          <w:tcPr>
            <w:tcW w:w="1950" w:type="dxa"/>
            <w:hideMark/>
          </w:tcPr>
          <w:p w:rsidR="005F0A09" w:rsidRPr="00C352D9" w:rsidRDefault="005F0A09" w:rsidP="00C352D9">
            <w:pPr>
              <w:jc w:val="center"/>
              <w:rPr>
                <w:szCs w:val="24"/>
              </w:rPr>
            </w:pPr>
          </w:p>
        </w:tc>
        <w:tc>
          <w:tcPr>
            <w:tcW w:w="1230" w:type="dxa"/>
            <w:hideMark/>
          </w:tcPr>
          <w:p w:rsidR="005F0A09" w:rsidRPr="00C352D9" w:rsidRDefault="005F0A09" w:rsidP="00C352D9">
            <w:pPr>
              <w:jc w:val="center"/>
              <w:rPr>
                <w:szCs w:val="24"/>
              </w:rPr>
            </w:pPr>
            <w:r w:rsidRPr="00C352D9">
              <w:rPr>
                <w:szCs w:val="24"/>
              </w:rPr>
              <w:t>25</w:t>
            </w:r>
            <w:r w:rsidR="00C96FD5" w:rsidRPr="00C352D9">
              <w:rPr>
                <w:szCs w:val="24"/>
              </w:rPr>
              <w:t xml:space="preserve"> µ/m</w:t>
            </w:r>
            <w:r w:rsidR="00C96FD5" w:rsidRPr="00C352D9">
              <w:rPr>
                <w:szCs w:val="24"/>
                <w:vertAlign w:val="superscript"/>
              </w:rPr>
              <w:t>3</w:t>
            </w:r>
          </w:p>
        </w:tc>
        <w:tc>
          <w:tcPr>
            <w:tcW w:w="1575" w:type="dxa"/>
            <w:hideMark/>
          </w:tcPr>
          <w:p w:rsidR="005F0A09" w:rsidRPr="00C352D9" w:rsidRDefault="005F0A09" w:rsidP="00C352D9">
            <w:pPr>
              <w:jc w:val="center"/>
              <w:rPr>
                <w:szCs w:val="24"/>
              </w:rPr>
            </w:pPr>
          </w:p>
        </w:tc>
      </w:tr>
      <w:tr w:rsidR="009918FA" w:rsidRPr="00C352D9" w:rsidTr="009918FA">
        <w:trPr>
          <w:tblCellSpacing w:w="15" w:type="dxa"/>
        </w:trPr>
        <w:tc>
          <w:tcPr>
            <w:tcW w:w="1440" w:type="dxa"/>
            <w:hideMark/>
          </w:tcPr>
          <w:p w:rsidR="005F0A09" w:rsidRPr="00C352D9" w:rsidRDefault="005F0A09" w:rsidP="00C352D9">
            <w:pPr>
              <w:jc w:val="center"/>
              <w:rPr>
                <w:szCs w:val="24"/>
              </w:rPr>
            </w:pPr>
            <w:r w:rsidRPr="00C352D9">
              <w:rPr>
                <w:szCs w:val="24"/>
              </w:rPr>
              <w:t>TSP</w:t>
            </w:r>
          </w:p>
        </w:tc>
        <w:tc>
          <w:tcPr>
            <w:tcW w:w="1410" w:type="dxa"/>
            <w:hideMark/>
          </w:tcPr>
          <w:p w:rsidR="005F0A09" w:rsidRPr="00C352D9" w:rsidRDefault="005F0A09" w:rsidP="00C352D9">
            <w:pPr>
              <w:jc w:val="center"/>
              <w:rPr>
                <w:szCs w:val="24"/>
              </w:rPr>
            </w:pPr>
            <w:r w:rsidRPr="00C352D9">
              <w:rPr>
                <w:szCs w:val="24"/>
              </w:rPr>
              <w:t>1.0</w:t>
            </w:r>
            <w:r w:rsidR="00C96FD5" w:rsidRPr="00C352D9">
              <w:rPr>
                <w:szCs w:val="24"/>
              </w:rPr>
              <w:t xml:space="preserve"> µ/m</w:t>
            </w:r>
            <w:r w:rsidR="00C96FD5" w:rsidRPr="00C352D9">
              <w:rPr>
                <w:szCs w:val="24"/>
                <w:vertAlign w:val="superscript"/>
              </w:rPr>
              <w:t>3</w:t>
            </w:r>
          </w:p>
        </w:tc>
        <w:tc>
          <w:tcPr>
            <w:tcW w:w="1590" w:type="dxa"/>
            <w:hideMark/>
          </w:tcPr>
          <w:p w:rsidR="005F0A09" w:rsidRPr="00C352D9" w:rsidRDefault="005F0A09" w:rsidP="00C352D9">
            <w:pPr>
              <w:jc w:val="center"/>
              <w:rPr>
                <w:szCs w:val="24"/>
              </w:rPr>
            </w:pPr>
            <w:r w:rsidRPr="00C352D9">
              <w:rPr>
                <w:szCs w:val="24"/>
              </w:rPr>
              <w:t>5.0</w:t>
            </w:r>
            <w:r w:rsidR="00C96FD5" w:rsidRPr="00C352D9">
              <w:rPr>
                <w:szCs w:val="24"/>
              </w:rPr>
              <w:t xml:space="preserve"> µ/m</w:t>
            </w:r>
            <w:r w:rsidR="00C96FD5" w:rsidRPr="00C352D9">
              <w:rPr>
                <w:szCs w:val="24"/>
                <w:vertAlign w:val="superscript"/>
              </w:rPr>
              <w:t>3</w:t>
            </w:r>
          </w:p>
        </w:tc>
        <w:tc>
          <w:tcPr>
            <w:tcW w:w="1950" w:type="dxa"/>
            <w:hideMark/>
          </w:tcPr>
          <w:p w:rsidR="005F0A09" w:rsidRPr="00C352D9" w:rsidRDefault="005F0A09" w:rsidP="00C352D9">
            <w:pPr>
              <w:jc w:val="center"/>
              <w:rPr>
                <w:szCs w:val="24"/>
              </w:rPr>
            </w:pPr>
          </w:p>
        </w:tc>
        <w:tc>
          <w:tcPr>
            <w:tcW w:w="1230" w:type="dxa"/>
            <w:hideMark/>
          </w:tcPr>
          <w:p w:rsidR="005F0A09" w:rsidRPr="00C352D9" w:rsidRDefault="005F0A09" w:rsidP="00C352D9">
            <w:pPr>
              <w:jc w:val="center"/>
              <w:rPr>
                <w:szCs w:val="24"/>
              </w:rPr>
            </w:pPr>
          </w:p>
        </w:tc>
        <w:tc>
          <w:tcPr>
            <w:tcW w:w="1575" w:type="dxa"/>
            <w:hideMark/>
          </w:tcPr>
          <w:p w:rsidR="005F0A09" w:rsidRPr="00C352D9" w:rsidRDefault="005F0A09" w:rsidP="00C352D9">
            <w:pPr>
              <w:jc w:val="center"/>
              <w:rPr>
                <w:szCs w:val="24"/>
              </w:rPr>
            </w:pPr>
          </w:p>
        </w:tc>
      </w:tr>
      <w:tr w:rsidR="009918FA" w:rsidRPr="00C352D9" w:rsidTr="009918FA">
        <w:trPr>
          <w:tblCellSpacing w:w="15" w:type="dxa"/>
        </w:trPr>
        <w:tc>
          <w:tcPr>
            <w:tcW w:w="1440" w:type="dxa"/>
            <w:hideMark/>
          </w:tcPr>
          <w:p w:rsidR="005F0A09" w:rsidRPr="00C352D9" w:rsidRDefault="005F0A09" w:rsidP="00C352D9">
            <w:pPr>
              <w:jc w:val="center"/>
              <w:rPr>
                <w:szCs w:val="24"/>
              </w:rPr>
            </w:pPr>
            <w:r w:rsidRPr="00C352D9">
              <w:rPr>
                <w:szCs w:val="24"/>
              </w:rPr>
              <w:t>NO</w:t>
            </w:r>
            <w:r w:rsidRPr="00C352D9">
              <w:rPr>
                <w:szCs w:val="24"/>
                <w:vertAlign w:val="subscript"/>
              </w:rPr>
              <w:t>2</w:t>
            </w:r>
          </w:p>
        </w:tc>
        <w:tc>
          <w:tcPr>
            <w:tcW w:w="1410" w:type="dxa"/>
            <w:hideMark/>
          </w:tcPr>
          <w:p w:rsidR="005F0A09" w:rsidRPr="00C352D9" w:rsidRDefault="005F0A09" w:rsidP="00C352D9">
            <w:pPr>
              <w:jc w:val="center"/>
              <w:rPr>
                <w:szCs w:val="24"/>
              </w:rPr>
            </w:pPr>
            <w:r w:rsidRPr="00C352D9">
              <w:rPr>
                <w:szCs w:val="24"/>
              </w:rPr>
              <w:t>1.0</w:t>
            </w:r>
            <w:r w:rsidR="00C96FD5" w:rsidRPr="00C352D9">
              <w:rPr>
                <w:szCs w:val="24"/>
              </w:rPr>
              <w:t xml:space="preserve"> µ/m</w:t>
            </w:r>
            <w:r w:rsidR="00C96FD5" w:rsidRPr="00C352D9">
              <w:rPr>
                <w:szCs w:val="24"/>
                <w:vertAlign w:val="superscript"/>
              </w:rPr>
              <w:t>3</w:t>
            </w:r>
          </w:p>
        </w:tc>
        <w:tc>
          <w:tcPr>
            <w:tcW w:w="1590" w:type="dxa"/>
            <w:hideMark/>
          </w:tcPr>
          <w:p w:rsidR="005F0A09" w:rsidRPr="00C352D9" w:rsidRDefault="005F0A09" w:rsidP="00C352D9">
            <w:pPr>
              <w:jc w:val="center"/>
              <w:rPr>
                <w:szCs w:val="24"/>
              </w:rPr>
            </w:pPr>
          </w:p>
        </w:tc>
        <w:tc>
          <w:tcPr>
            <w:tcW w:w="1950" w:type="dxa"/>
            <w:hideMark/>
          </w:tcPr>
          <w:p w:rsidR="005F0A09" w:rsidRPr="00C352D9" w:rsidRDefault="005F0A09" w:rsidP="00C352D9">
            <w:pPr>
              <w:jc w:val="center"/>
              <w:rPr>
                <w:szCs w:val="24"/>
              </w:rPr>
            </w:pPr>
          </w:p>
        </w:tc>
        <w:tc>
          <w:tcPr>
            <w:tcW w:w="1230" w:type="dxa"/>
            <w:hideMark/>
          </w:tcPr>
          <w:p w:rsidR="005F0A09" w:rsidRPr="00C352D9" w:rsidRDefault="005F0A09" w:rsidP="00C352D9">
            <w:pPr>
              <w:jc w:val="center"/>
              <w:rPr>
                <w:szCs w:val="24"/>
              </w:rPr>
            </w:pPr>
          </w:p>
        </w:tc>
        <w:tc>
          <w:tcPr>
            <w:tcW w:w="1575" w:type="dxa"/>
            <w:hideMark/>
          </w:tcPr>
          <w:p w:rsidR="005F0A09" w:rsidRPr="00C352D9" w:rsidRDefault="005F0A09" w:rsidP="00C352D9">
            <w:pPr>
              <w:jc w:val="center"/>
              <w:rPr>
                <w:szCs w:val="24"/>
              </w:rPr>
            </w:pPr>
          </w:p>
        </w:tc>
      </w:tr>
      <w:tr w:rsidR="009918FA" w:rsidRPr="00C352D9" w:rsidTr="009918FA">
        <w:trPr>
          <w:tblCellSpacing w:w="15" w:type="dxa"/>
        </w:trPr>
        <w:tc>
          <w:tcPr>
            <w:tcW w:w="1440" w:type="dxa"/>
            <w:hideMark/>
          </w:tcPr>
          <w:p w:rsidR="005F0A09" w:rsidRPr="00C352D9" w:rsidRDefault="005F0A09" w:rsidP="00C352D9">
            <w:pPr>
              <w:jc w:val="center"/>
              <w:rPr>
                <w:szCs w:val="24"/>
              </w:rPr>
            </w:pPr>
            <w:r w:rsidRPr="00C352D9">
              <w:rPr>
                <w:szCs w:val="24"/>
              </w:rPr>
              <w:t>CO</w:t>
            </w:r>
          </w:p>
        </w:tc>
        <w:tc>
          <w:tcPr>
            <w:tcW w:w="1410" w:type="dxa"/>
            <w:hideMark/>
          </w:tcPr>
          <w:p w:rsidR="005F0A09" w:rsidRPr="00C352D9" w:rsidRDefault="005F0A09" w:rsidP="00C352D9">
            <w:pPr>
              <w:jc w:val="center"/>
              <w:rPr>
                <w:szCs w:val="24"/>
              </w:rPr>
            </w:pPr>
          </w:p>
        </w:tc>
        <w:tc>
          <w:tcPr>
            <w:tcW w:w="1590" w:type="dxa"/>
            <w:hideMark/>
          </w:tcPr>
          <w:p w:rsidR="005F0A09" w:rsidRPr="00C352D9" w:rsidRDefault="005F0A09" w:rsidP="00C352D9">
            <w:pPr>
              <w:jc w:val="center"/>
              <w:rPr>
                <w:szCs w:val="24"/>
              </w:rPr>
            </w:pPr>
          </w:p>
        </w:tc>
        <w:tc>
          <w:tcPr>
            <w:tcW w:w="1950" w:type="dxa"/>
            <w:hideMark/>
          </w:tcPr>
          <w:p w:rsidR="005F0A09" w:rsidRPr="00C352D9" w:rsidRDefault="005F0A09" w:rsidP="00C352D9">
            <w:pPr>
              <w:jc w:val="center"/>
              <w:rPr>
                <w:szCs w:val="24"/>
              </w:rPr>
            </w:pPr>
            <w:r w:rsidRPr="00C352D9">
              <w:rPr>
                <w:szCs w:val="24"/>
              </w:rPr>
              <w:t>500</w:t>
            </w:r>
            <w:r w:rsidR="00C96FD5" w:rsidRPr="00C352D9">
              <w:rPr>
                <w:szCs w:val="24"/>
              </w:rPr>
              <w:t xml:space="preserve"> µ/m</w:t>
            </w:r>
            <w:r w:rsidR="00C96FD5" w:rsidRPr="00C352D9">
              <w:rPr>
                <w:szCs w:val="24"/>
                <w:vertAlign w:val="superscript"/>
              </w:rPr>
              <w:t>3</w:t>
            </w:r>
          </w:p>
        </w:tc>
        <w:tc>
          <w:tcPr>
            <w:tcW w:w="1230" w:type="dxa"/>
            <w:hideMark/>
          </w:tcPr>
          <w:p w:rsidR="005F0A09" w:rsidRPr="00C352D9" w:rsidRDefault="005F0A09" w:rsidP="00C352D9">
            <w:pPr>
              <w:jc w:val="center"/>
              <w:rPr>
                <w:szCs w:val="24"/>
              </w:rPr>
            </w:pPr>
          </w:p>
        </w:tc>
        <w:tc>
          <w:tcPr>
            <w:tcW w:w="1575" w:type="dxa"/>
            <w:hideMark/>
          </w:tcPr>
          <w:p w:rsidR="005F0A09" w:rsidRPr="00C352D9" w:rsidRDefault="005F0A09" w:rsidP="00C352D9">
            <w:pPr>
              <w:jc w:val="center"/>
              <w:rPr>
                <w:szCs w:val="24"/>
              </w:rPr>
            </w:pPr>
            <w:r w:rsidRPr="00C352D9">
              <w:rPr>
                <w:szCs w:val="24"/>
              </w:rPr>
              <w:t>2000</w:t>
            </w:r>
            <w:r w:rsidR="00C96FD5" w:rsidRPr="00C352D9">
              <w:rPr>
                <w:szCs w:val="24"/>
              </w:rPr>
              <w:t xml:space="preserve"> µ/m</w:t>
            </w:r>
            <w:r w:rsidR="00C96FD5" w:rsidRPr="00C352D9">
              <w:rPr>
                <w:szCs w:val="24"/>
                <w:vertAlign w:val="superscript"/>
              </w:rPr>
              <w:t>3</w:t>
            </w:r>
          </w:p>
        </w:tc>
      </w:tr>
      <w:tr w:rsidR="009918FA" w:rsidRPr="00C352D9" w:rsidTr="009918FA">
        <w:trPr>
          <w:tblCellSpacing w:w="15" w:type="dxa"/>
        </w:trPr>
        <w:tc>
          <w:tcPr>
            <w:tcW w:w="1440" w:type="dxa"/>
            <w:hideMark/>
          </w:tcPr>
          <w:p w:rsidR="005F0A09" w:rsidRPr="00C352D9" w:rsidRDefault="005F0A09" w:rsidP="00C352D9">
            <w:pPr>
              <w:jc w:val="center"/>
              <w:rPr>
                <w:szCs w:val="24"/>
              </w:rPr>
            </w:pPr>
            <w:proofErr w:type="spellStart"/>
            <w:r w:rsidRPr="00C352D9">
              <w:rPr>
                <w:szCs w:val="24"/>
              </w:rPr>
              <w:t>Pb</w:t>
            </w:r>
            <w:proofErr w:type="spellEnd"/>
          </w:p>
        </w:tc>
        <w:tc>
          <w:tcPr>
            <w:tcW w:w="1410" w:type="dxa"/>
            <w:hideMark/>
          </w:tcPr>
          <w:p w:rsidR="005F0A09" w:rsidRPr="00C352D9" w:rsidRDefault="005F0A09" w:rsidP="00C352D9">
            <w:pPr>
              <w:jc w:val="center"/>
              <w:rPr>
                <w:szCs w:val="24"/>
              </w:rPr>
            </w:pPr>
          </w:p>
        </w:tc>
        <w:tc>
          <w:tcPr>
            <w:tcW w:w="1590" w:type="dxa"/>
            <w:hideMark/>
          </w:tcPr>
          <w:p w:rsidR="005F0A09" w:rsidRPr="00C352D9" w:rsidRDefault="005F0A09" w:rsidP="00C352D9">
            <w:pPr>
              <w:jc w:val="center"/>
              <w:rPr>
                <w:szCs w:val="24"/>
              </w:rPr>
            </w:pPr>
            <w:r w:rsidRPr="00C352D9">
              <w:rPr>
                <w:szCs w:val="24"/>
              </w:rPr>
              <w:t>0.1</w:t>
            </w:r>
            <w:r w:rsidR="00C96FD5" w:rsidRPr="00C352D9">
              <w:rPr>
                <w:szCs w:val="24"/>
              </w:rPr>
              <w:t xml:space="preserve"> µ/m</w:t>
            </w:r>
            <w:r w:rsidR="00C96FD5" w:rsidRPr="00C352D9">
              <w:rPr>
                <w:szCs w:val="24"/>
                <w:vertAlign w:val="superscript"/>
              </w:rPr>
              <w:t>3</w:t>
            </w:r>
          </w:p>
        </w:tc>
        <w:tc>
          <w:tcPr>
            <w:tcW w:w="1950" w:type="dxa"/>
            <w:hideMark/>
          </w:tcPr>
          <w:p w:rsidR="005F0A09" w:rsidRPr="00C352D9" w:rsidRDefault="005F0A09" w:rsidP="00C352D9">
            <w:pPr>
              <w:jc w:val="center"/>
              <w:rPr>
                <w:szCs w:val="24"/>
              </w:rPr>
            </w:pPr>
          </w:p>
        </w:tc>
        <w:tc>
          <w:tcPr>
            <w:tcW w:w="1230" w:type="dxa"/>
            <w:hideMark/>
          </w:tcPr>
          <w:p w:rsidR="005F0A09" w:rsidRPr="00C352D9" w:rsidRDefault="005F0A09" w:rsidP="00C352D9">
            <w:pPr>
              <w:jc w:val="center"/>
              <w:rPr>
                <w:szCs w:val="24"/>
              </w:rPr>
            </w:pPr>
          </w:p>
        </w:tc>
        <w:tc>
          <w:tcPr>
            <w:tcW w:w="1575" w:type="dxa"/>
            <w:hideMark/>
          </w:tcPr>
          <w:p w:rsidR="005F0A09" w:rsidRPr="00C352D9" w:rsidRDefault="005F0A09" w:rsidP="00C352D9">
            <w:pPr>
              <w:jc w:val="center"/>
              <w:rPr>
                <w:szCs w:val="24"/>
              </w:rPr>
            </w:pPr>
          </w:p>
        </w:tc>
      </w:tr>
      <w:tr w:rsidR="009918FA" w:rsidRPr="00C352D9" w:rsidTr="009918FA">
        <w:trPr>
          <w:tblCellSpacing w:w="15" w:type="dxa"/>
        </w:trPr>
        <w:tc>
          <w:tcPr>
            <w:tcW w:w="1440" w:type="dxa"/>
            <w:hideMark/>
          </w:tcPr>
          <w:p w:rsidR="005F0A09" w:rsidRPr="00C352D9" w:rsidRDefault="005F0A09" w:rsidP="00C352D9">
            <w:pPr>
              <w:jc w:val="center"/>
              <w:rPr>
                <w:szCs w:val="24"/>
              </w:rPr>
            </w:pPr>
            <w:r w:rsidRPr="00C352D9">
              <w:rPr>
                <w:szCs w:val="24"/>
              </w:rPr>
              <w:t>PM</w:t>
            </w:r>
            <w:r w:rsidRPr="00301AF3">
              <w:rPr>
                <w:szCs w:val="24"/>
                <w:vertAlign w:val="subscript"/>
              </w:rPr>
              <w:t>10</w:t>
            </w:r>
          </w:p>
        </w:tc>
        <w:tc>
          <w:tcPr>
            <w:tcW w:w="1410" w:type="dxa"/>
            <w:hideMark/>
          </w:tcPr>
          <w:p w:rsidR="005F0A09" w:rsidRPr="00C352D9" w:rsidRDefault="005F0A09" w:rsidP="00C352D9">
            <w:pPr>
              <w:jc w:val="center"/>
              <w:rPr>
                <w:szCs w:val="24"/>
              </w:rPr>
            </w:pPr>
            <w:r w:rsidRPr="00C352D9">
              <w:rPr>
                <w:szCs w:val="24"/>
              </w:rPr>
              <w:t>1.0</w:t>
            </w:r>
            <w:r w:rsidR="00C96FD5" w:rsidRPr="00C352D9">
              <w:rPr>
                <w:szCs w:val="24"/>
              </w:rPr>
              <w:t xml:space="preserve"> µ/m</w:t>
            </w:r>
            <w:r w:rsidR="00C96FD5" w:rsidRPr="00C352D9">
              <w:rPr>
                <w:szCs w:val="24"/>
                <w:vertAlign w:val="superscript"/>
              </w:rPr>
              <w:t>3</w:t>
            </w:r>
          </w:p>
        </w:tc>
        <w:tc>
          <w:tcPr>
            <w:tcW w:w="1590" w:type="dxa"/>
            <w:hideMark/>
          </w:tcPr>
          <w:p w:rsidR="005F0A09" w:rsidRPr="00C352D9" w:rsidRDefault="005F0A09" w:rsidP="00C352D9">
            <w:pPr>
              <w:jc w:val="center"/>
              <w:rPr>
                <w:szCs w:val="24"/>
              </w:rPr>
            </w:pPr>
            <w:r w:rsidRPr="00C352D9">
              <w:rPr>
                <w:szCs w:val="24"/>
              </w:rPr>
              <w:t>5</w:t>
            </w:r>
            <w:r w:rsidR="00C96FD5" w:rsidRPr="00C352D9">
              <w:rPr>
                <w:szCs w:val="24"/>
              </w:rPr>
              <w:t xml:space="preserve"> µ/m</w:t>
            </w:r>
            <w:r w:rsidR="00C96FD5" w:rsidRPr="00C352D9">
              <w:rPr>
                <w:szCs w:val="24"/>
                <w:vertAlign w:val="superscript"/>
              </w:rPr>
              <w:t>3</w:t>
            </w:r>
          </w:p>
        </w:tc>
        <w:tc>
          <w:tcPr>
            <w:tcW w:w="1950" w:type="dxa"/>
            <w:hideMark/>
          </w:tcPr>
          <w:p w:rsidR="005F0A09" w:rsidRPr="00C352D9" w:rsidRDefault="005F0A09" w:rsidP="00C352D9">
            <w:pPr>
              <w:jc w:val="center"/>
              <w:rPr>
                <w:szCs w:val="24"/>
              </w:rPr>
            </w:pPr>
          </w:p>
        </w:tc>
        <w:tc>
          <w:tcPr>
            <w:tcW w:w="1230" w:type="dxa"/>
            <w:hideMark/>
          </w:tcPr>
          <w:p w:rsidR="005F0A09" w:rsidRPr="00C352D9" w:rsidRDefault="005F0A09" w:rsidP="00C352D9">
            <w:pPr>
              <w:jc w:val="center"/>
              <w:rPr>
                <w:szCs w:val="24"/>
              </w:rPr>
            </w:pPr>
          </w:p>
        </w:tc>
        <w:tc>
          <w:tcPr>
            <w:tcW w:w="1575" w:type="dxa"/>
            <w:hideMark/>
          </w:tcPr>
          <w:p w:rsidR="005F0A09" w:rsidRPr="00C352D9" w:rsidRDefault="005F0A09" w:rsidP="00C352D9">
            <w:pPr>
              <w:jc w:val="center"/>
              <w:rPr>
                <w:szCs w:val="24"/>
              </w:rPr>
            </w:pPr>
          </w:p>
        </w:tc>
      </w:tr>
      <w:tr w:rsidR="00301AF3" w:rsidRPr="00C352D9" w:rsidTr="009918FA">
        <w:trPr>
          <w:tblCellSpacing w:w="15" w:type="dxa"/>
        </w:trPr>
        <w:tc>
          <w:tcPr>
            <w:tcW w:w="1440" w:type="dxa"/>
          </w:tcPr>
          <w:p w:rsidR="00301AF3" w:rsidRPr="00C352D9" w:rsidRDefault="00301AF3" w:rsidP="00301AF3">
            <w:pPr>
              <w:jc w:val="center"/>
              <w:rPr>
                <w:szCs w:val="24"/>
              </w:rPr>
            </w:pPr>
            <w:r w:rsidRPr="00C352D9">
              <w:rPr>
                <w:szCs w:val="24"/>
              </w:rPr>
              <w:t>PM</w:t>
            </w:r>
            <w:r>
              <w:rPr>
                <w:szCs w:val="24"/>
                <w:vertAlign w:val="subscript"/>
              </w:rPr>
              <w:t>2.5</w:t>
            </w:r>
          </w:p>
        </w:tc>
        <w:tc>
          <w:tcPr>
            <w:tcW w:w="1410" w:type="dxa"/>
          </w:tcPr>
          <w:p w:rsidR="00301AF3" w:rsidRPr="00C352D9" w:rsidRDefault="00301AF3" w:rsidP="00301AF3">
            <w:pPr>
              <w:jc w:val="center"/>
              <w:rPr>
                <w:szCs w:val="24"/>
              </w:rPr>
            </w:pPr>
            <w:r>
              <w:rPr>
                <w:szCs w:val="24"/>
              </w:rPr>
              <w:t>0.3</w:t>
            </w:r>
            <w:r w:rsidRPr="00C352D9">
              <w:rPr>
                <w:szCs w:val="24"/>
              </w:rPr>
              <w:t xml:space="preserve"> µ/m</w:t>
            </w:r>
            <w:r w:rsidRPr="00C352D9">
              <w:rPr>
                <w:szCs w:val="24"/>
                <w:vertAlign w:val="superscript"/>
              </w:rPr>
              <w:t>3</w:t>
            </w:r>
          </w:p>
        </w:tc>
        <w:tc>
          <w:tcPr>
            <w:tcW w:w="1590" w:type="dxa"/>
          </w:tcPr>
          <w:p w:rsidR="00301AF3" w:rsidRPr="00C352D9" w:rsidRDefault="00301AF3" w:rsidP="00301AF3">
            <w:pPr>
              <w:jc w:val="center"/>
              <w:rPr>
                <w:szCs w:val="24"/>
              </w:rPr>
            </w:pPr>
            <w:r>
              <w:rPr>
                <w:szCs w:val="24"/>
              </w:rPr>
              <w:t>1.2</w:t>
            </w:r>
            <w:r w:rsidRPr="00C352D9">
              <w:rPr>
                <w:szCs w:val="24"/>
              </w:rPr>
              <w:t xml:space="preserve"> µ/m</w:t>
            </w:r>
            <w:r w:rsidRPr="00C352D9">
              <w:rPr>
                <w:szCs w:val="24"/>
                <w:vertAlign w:val="superscript"/>
              </w:rPr>
              <w:t>3</w:t>
            </w:r>
          </w:p>
        </w:tc>
        <w:tc>
          <w:tcPr>
            <w:tcW w:w="1950" w:type="dxa"/>
          </w:tcPr>
          <w:p w:rsidR="00301AF3" w:rsidRPr="00C352D9" w:rsidRDefault="00301AF3" w:rsidP="00301AF3">
            <w:pPr>
              <w:jc w:val="center"/>
              <w:rPr>
                <w:szCs w:val="24"/>
              </w:rPr>
            </w:pPr>
          </w:p>
        </w:tc>
        <w:tc>
          <w:tcPr>
            <w:tcW w:w="1230" w:type="dxa"/>
          </w:tcPr>
          <w:p w:rsidR="00301AF3" w:rsidRPr="00C352D9" w:rsidRDefault="00301AF3" w:rsidP="00301AF3">
            <w:pPr>
              <w:jc w:val="center"/>
              <w:rPr>
                <w:szCs w:val="24"/>
              </w:rPr>
            </w:pPr>
          </w:p>
        </w:tc>
        <w:tc>
          <w:tcPr>
            <w:tcW w:w="1575" w:type="dxa"/>
          </w:tcPr>
          <w:p w:rsidR="00301AF3" w:rsidRPr="00C352D9" w:rsidRDefault="00301AF3" w:rsidP="00301AF3">
            <w:pPr>
              <w:jc w:val="center"/>
              <w:rPr>
                <w:szCs w:val="24"/>
              </w:rPr>
            </w:pPr>
          </w:p>
        </w:tc>
      </w:tr>
    </w:tbl>
    <w:p w:rsidR="009918FA" w:rsidRDefault="005F0A09" w:rsidP="009918FA">
      <w:pPr>
        <w:rPr>
          <w:szCs w:val="24"/>
        </w:rPr>
      </w:pPr>
      <w:r w:rsidRPr="00C352D9">
        <w:rPr>
          <w:szCs w:val="24"/>
        </w:rPr>
        <w:lastRenderedPageBreak/>
        <w:t xml:space="preserve">* </w:t>
      </w:r>
      <w:r w:rsidR="00C96FD5" w:rsidRPr="00C352D9">
        <w:rPr>
          <w:szCs w:val="24"/>
        </w:rPr>
        <w:t>µ/m</w:t>
      </w:r>
      <w:r w:rsidR="00C96FD5" w:rsidRPr="00C352D9">
        <w:rPr>
          <w:szCs w:val="24"/>
          <w:vertAlign w:val="superscript"/>
        </w:rPr>
        <w:t xml:space="preserve">3 </w:t>
      </w:r>
      <w:r w:rsidRPr="00C352D9">
        <w:rPr>
          <w:szCs w:val="24"/>
        </w:rPr>
        <w:t>= micrograms per cubic meter</w:t>
      </w:r>
      <w:r w:rsidRPr="00C352D9">
        <w:rPr>
          <w:szCs w:val="24"/>
        </w:rPr>
        <w:br/>
      </w:r>
    </w:p>
    <w:p w:rsidR="009918FA" w:rsidRDefault="005F0A09" w:rsidP="009918FA">
      <w:pPr>
        <w:ind w:left="720" w:hanging="720"/>
        <w:rPr>
          <w:szCs w:val="24"/>
        </w:rPr>
      </w:pPr>
      <w:r w:rsidRPr="00C352D9">
        <w:rPr>
          <w:szCs w:val="24"/>
        </w:rPr>
        <w:t xml:space="preserve">(b) </w:t>
      </w:r>
      <w:r w:rsidR="009918FA">
        <w:rPr>
          <w:szCs w:val="24"/>
        </w:rPr>
        <w:tab/>
      </w:r>
      <w:r w:rsidRPr="00C352D9">
        <w:rPr>
          <w:szCs w:val="24"/>
        </w:rPr>
        <w:t>Any person conducting an air quality impact analysis pursuant to (a) above is subject to the air quality impact analysis service fees set forth in the Supplementary Fee Schedule at N.J.A.C. 7:27-8.11 or 22.31, whichever is applicable.</w:t>
      </w:r>
    </w:p>
    <w:p w:rsidR="009918FA" w:rsidRDefault="009918FA" w:rsidP="009918FA">
      <w:pPr>
        <w:ind w:left="720" w:hanging="720"/>
        <w:rPr>
          <w:szCs w:val="24"/>
        </w:rPr>
      </w:pPr>
    </w:p>
    <w:p w:rsidR="005F0A09" w:rsidRPr="00C352D9" w:rsidRDefault="005F0A09" w:rsidP="009918FA">
      <w:pPr>
        <w:ind w:left="720" w:hanging="720"/>
        <w:rPr>
          <w:szCs w:val="24"/>
        </w:rPr>
      </w:pPr>
      <w:r w:rsidRPr="00C352D9">
        <w:rPr>
          <w:szCs w:val="24"/>
        </w:rPr>
        <w:t xml:space="preserve">(c) </w:t>
      </w:r>
      <w:r w:rsidR="009918FA">
        <w:rPr>
          <w:szCs w:val="24"/>
        </w:rPr>
        <w:tab/>
      </w:r>
      <w:r w:rsidRPr="00C352D9">
        <w:rPr>
          <w:szCs w:val="24"/>
        </w:rPr>
        <w:t xml:space="preserve">An air quality impact analysis shall be performed in accordance with a protocol approved by the Department. The protocol shall be prepared in accordance with the Department's technical manuals on Air Quality Modeling (Technical Manual 1002) and Risk Assessment (Technical Manual 1003). These manuals are available on the Department's website at </w:t>
      </w:r>
      <w:hyperlink r:id="rId7" w:tgtFrame="_blank" w:history="1">
        <w:r w:rsidRPr="00C352D9">
          <w:rPr>
            <w:szCs w:val="24"/>
          </w:rPr>
          <w:t>http://www.nj.gov/dep/aqpp/techman.html</w:t>
        </w:r>
      </w:hyperlink>
      <w:r w:rsidRPr="00C352D9">
        <w:rPr>
          <w:szCs w:val="24"/>
        </w:rPr>
        <w:t>, or by mail at the following address:</w:t>
      </w:r>
    </w:p>
    <w:p w:rsidR="005F0A09" w:rsidRPr="00C352D9" w:rsidRDefault="005F0A09" w:rsidP="00C352D9">
      <w:pPr>
        <w:rPr>
          <w:szCs w:val="24"/>
        </w:rPr>
      </w:pPr>
    </w:p>
    <w:p w:rsidR="005F0A09" w:rsidRPr="00C352D9" w:rsidRDefault="005F0A09" w:rsidP="009918FA">
      <w:pPr>
        <w:ind w:left="720"/>
        <w:rPr>
          <w:szCs w:val="24"/>
        </w:rPr>
      </w:pPr>
      <w:r w:rsidRPr="00C352D9">
        <w:rPr>
          <w:szCs w:val="24"/>
        </w:rPr>
        <w:t>Department of Environmental Protection</w:t>
      </w:r>
      <w:r w:rsidRPr="00C352D9">
        <w:rPr>
          <w:szCs w:val="24"/>
        </w:rPr>
        <w:br/>
        <w:t>Air Quality Permitting Program</w:t>
      </w:r>
      <w:r w:rsidRPr="00C352D9">
        <w:rPr>
          <w:szCs w:val="24"/>
        </w:rPr>
        <w:br/>
        <w:t>Bureau of Technical Services</w:t>
      </w:r>
      <w:r w:rsidRPr="00C352D9">
        <w:rPr>
          <w:szCs w:val="24"/>
        </w:rPr>
        <w:br/>
        <w:t>Air Quality Evaluation Section</w:t>
      </w:r>
      <w:r w:rsidRPr="00C352D9">
        <w:rPr>
          <w:szCs w:val="24"/>
        </w:rPr>
        <w:br/>
        <w:t>401 East State Street, 2nd Floor</w:t>
      </w:r>
      <w:r w:rsidRPr="00C352D9">
        <w:rPr>
          <w:szCs w:val="24"/>
        </w:rPr>
        <w:br/>
        <w:t>Mail Code 401-02</w:t>
      </w:r>
      <w:r w:rsidRPr="00C352D9">
        <w:rPr>
          <w:szCs w:val="24"/>
        </w:rPr>
        <w:br/>
        <w:t>PO Box 420</w:t>
      </w:r>
      <w:r w:rsidRPr="00C352D9">
        <w:rPr>
          <w:szCs w:val="24"/>
        </w:rPr>
        <w:br/>
        <w:t>Trenton, New Jersey 08625-0420</w:t>
      </w:r>
      <w:r w:rsidRPr="00C352D9">
        <w:rPr>
          <w:szCs w:val="24"/>
        </w:rPr>
        <w:br/>
        <w:t>Telephone: (609) 633-1110</w:t>
      </w:r>
    </w:p>
    <w:p w:rsidR="00DE3F22" w:rsidRDefault="00DE3F22" w:rsidP="00C352D9">
      <w:pPr>
        <w:rPr>
          <w:szCs w:val="24"/>
        </w:rPr>
      </w:pPr>
    </w:p>
    <w:p w:rsidR="00D41F1B" w:rsidRPr="00C352D9" w:rsidRDefault="00D41F1B" w:rsidP="00C352D9">
      <w:pPr>
        <w:ind w:left="1440" w:hanging="1440"/>
        <w:rPr>
          <w:szCs w:val="24"/>
        </w:rPr>
      </w:pPr>
      <w:bookmarkStart w:id="10" w:name="Generated_Bookmark6"/>
      <w:bookmarkEnd w:id="10"/>
      <w:r w:rsidRPr="00C352D9">
        <w:rPr>
          <w:b/>
          <w:szCs w:val="24"/>
        </w:rPr>
        <w:t>7:27-18.5</w:t>
      </w:r>
      <w:r w:rsidRPr="00C352D9">
        <w:rPr>
          <w:b/>
          <w:szCs w:val="24"/>
        </w:rPr>
        <w:tab/>
        <w:t>Standards for use of emission reductions as emission offsets</w:t>
      </w:r>
      <w:r w:rsidRPr="00C352D9">
        <w:rPr>
          <w:szCs w:val="24"/>
        </w:rPr>
        <w:fldChar w:fldCharType="begin"/>
      </w:r>
      <w:r w:rsidRPr="00C352D9">
        <w:rPr>
          <w:b/>
          <w:szCs w:val="24"/>
        </w:rPr>
        <w:instrText xml:space="preserve"> TC \l1 "</w:instrText>
      </w:r>
      <w:bookmarkStart w:id="11" w:name="_Toc489018170"/>
      <w:r w:rsidRPr="00C352D9">
        <w:rPr>
          <w:b/>
          <w:szCs w:val="24"/>
        </w:rPr>
        <w:instrText>7:27-18.5</w:instrText>
      </w:r>
      <w:r w:rsidRPr="00C352D9">
        <w:rPr>
          <w:b/>
          <w:szCs w:val="24"/>
        </w:rPr>
        <w:tab/>
        <w:instrText>Standards for use of emission reductions as emission offsets</w:instrText>
      </w:r>
      <w:bookmarkEnd w:id="11"/>
      <w:r w:rsidRPr="00C352D9">
        <w:rPr>
          <w:szCs w:val="24"/>
        </w:rPr>
        <w:fldChar w:fldCharType="end"/>
      </w:r>
    </w:p>
    <w:p w:rsidR="008D2757" w:rsidRPr="00C352D9" w:rsidRDefault="008D2757" w:rsidP="00C352D9">
      <w:pPr>
        <w:rPr>
          <w:szCs w:val="24"/>
        </w:rPr>
      </w:pPr>
    </w:p>
    <w:p w:rsidR="00277BF1" w:rsidRDefault="005F0A09" w:rsidP="00277BF1">
      <w:pPr>
        <w:ind w:left="720" w:hanging="720"/>
        <w:rPr>
          <w:szCs w:val="24"/>
        </w:rPr>
      </w:pPr>
      <w:r w:rsidRPr="00C352D9">
        <w:rPr>
          <w:szCs w:val="24"/>
        </w:rPr>
        <w:t xml:space="preserve">(a) </w:t>
      </w:r>
      <w:r w:rsidR="009918FA">
        <w:rPr>
          <w:szCs w:val="24"/>
        </w:rPr>
        <w:tab/>
      </w:r>
      <w:r w:rsidRPr="00C352D9">
        <w:rPr>
          <w:szCs w:val="24"/>
        </w:rPr>
        <w:t>Only a creditable emissions reduction, as defined at N.J.A.C. 7:27-18.1, may be used to offset an emission increase. Such emission reductions shall be:</w:t>
      </w:r>
      <w:r w:rsidRPr="00C352D9">
        <w:rPr>
          <w:szCs w:val="24"/>
        </w:rPr>
        <w:br/>
      </w:r>
      <w:r w:rsidRPr="00C352D9">
        <w:rPr>
          <w:szCs w:val="24"/>
        </w:rPr>
        <w:br/>
      </w:r>
      <w:proofErr w:type="spellStart"/>
      <w:r w:rsidRPr="00C352D9">
        <w:rPr>
          <w:szCs w:val="24"/>
        </w:rPr>
        <w:t>i</w:t>
      </w:r>
      <w:proofErr w:type="spellEnd"/>
      <w:r w:rsidRPr="00C352D9">
        <w:rPr>
          <w:szCs w:val="24"/>
        </w:rPr>
        <w:t xml:space="preserve">. </w:t>
      </w:r>
      <w:r w:rsidR="00277BF1">
        <w:rPr>
          <w:szCs w:val="24"/>
        </w:rPr>
        <w:tab/>
      </w:r>
      <w:r w:rsidRPr="00C352D9">
        <w:rPr>
          <w:szCs w:val="24"/>
        </w:rPr>
        <w:t>Contemporaneous; or</w:t>
      </w:r>
      <w:r w:rsidRPr="00C352D9">
        <w:rPr>
          <w:szCs w:val="24"/>
        </w:rPr>
        <w:br/>
      </w:r>
      <w:r w:rsidRPr="00C352D9">
        <w:rPr>
          <w:szCs w:val="24"/>
        </w:rPr>
        <w:br/>
        <w:t xml:space="preserve">ii. </w:t>
      </w:r>
      <w:r w:rsidR="00277BF1">
        <w:rPr>
          <w:szCs w:val="24"/>
        </w:rPr>
        <w:tab/>
      </w:r>
      <w:r w:rsidRPr="00C352D9">
        <w:rPr>
          <w:szCs w:val="24"/>
        </w:rPr>
        <w:t>Banked in accordance with N.J.A.C. 7:27-18.8.</w:t>
      </w:r>
    </w:p>
    <w:p w:rsidR="00277BF1" w:rsidRDefault="00277BF1" w:rsidP="00277BF1">
      <w:pPr>
        <w:ind w:left="720" w:hanging="720"/>
        <w:rPr>
          <w:szCs w:val="24"/>
        </w:rPr>
      </w:pPr>
    </w:p>
    <w:p w:rsidR="00277BF1" w:rsidRDefault="005F0A09" w:rsidP="00277BF1">
      <w:pPr>
        <w:ind w:left="720" w:hanging="720"/>
        <w:rPr>
          <w:szCs w:val="24"/>
        </w:rPr>
      </w:pPr>
      <w:r w:rsidRPr="00C352D9">
        <w:rPr>
          <w:szCs w:val="24"/>
        </w:rPr>
        <w:t xml:space="preserve">(b) </w:t>
      </w:r>
      <w:r w:rsidR="00277BF1">
        <w:rPr>
          <w:szCs w:val="24"/>
        </w:rPr>
        <w:tab/>
      </w:r>
      <w:r w:rsidRPr="00C352D9">
        <w:rPr>
          <w:szCs w:val="24"/>
        </w:rPr>
        <w:t>Creditable emission reductions may result from:</w:t>
      </w:r>
    </w:p>
    <w:p w:rsidR="00277BF1" w:rsidRDefault="00277BF1" w:rsidP="00277BF1">
      <w:pPr>
        <w:ind w:left="720" w:hanging="720"/>
        <w:rPr>
          <w:szCs w:val="24"/>
        </w:rPr>
      </w:pPr>
    </w:p>
    <w:p w:rsidR="00277BF1" w:rsidRDefault="005F0A09" w:rsidP="00277BF1">
      <w:pPr>
        <w:ind w:left="1440" w:hanging="720"/>
        <w:rPr>
          <w:szCs w:val="24"/>
        </w:rPr>
      </w:pPr>
      <w:r w:rsidRPr="00C352D9">
        <w:rPr>
          <w:szCs w:val="24"/>
        </w:rPr>
        <w:t xml:space="preserve">1. </w:t>
      </w:r>
      <w:r w:rsidR="00277BF1">
        <w:rPr>
          <w:szCs w:val="24"/>
        </w:rPr>
        <w:tab/>
      </w:r>
      <w:r w:rsidRPr="00C352D9">
        <w:rPr>
          <w:szCs w:val="24"/>
        </w:rPr>
        <w:t>Installing control apparatus to decrease the actual emissions from existing equipment or source operations;</w:t>
      </w:r>
    </w:p>
    <w:p w:rsidR="00277BF1" w:rsidRDefault="00277BF1" w:rsidP="00277BF1">
      <w:pPr>
        <w:ind w:left="1440" w:hanging="720"/>
        <w:rPr>
          <w:szCs w:val="24"/>
        </w:rPr>
      </w:pPr>
    </w:p>
    <w:p w:rsidR="00277BF1" w:rsidRDefault="005F0A09" w:rsidP="00277BF1">
      <w:pPr>
        <w:ind w:left="1440" w:hanging="720"/>
        <w:rPr>
          <w:szCs w:val="24"/>
        </w:rPr>
      </w:pPr>
      <w:r w:rsidRPr="00C352D9">
        <w:rPr>
          <w:szCs w:val="24"/>
        </w:rPr>
        <w:t xml:space="preserve">2. </w:t>
      </w:r>
      <w:r w:rsidR="00277BF1">
        <w:rPr>
          <w:szCs w:val="24"/>
        </w:rPr>
        <w:tab/>
      </w:r>
      <w:r w:rsidRPr="00C352D9">
        <w:rPr>
          <w:szCs w:val="24"/>
        </w:rPr>
        <w:t>Applying fugitive emissions control measures which reduce the rate of actual emissions to less than the allowable emissions;</w:t>
      </w:r>
    </w:p>
    <w:p w:rsidR="00277BF1" w:rsidRDefault="00277BF1" w:rsidP="00277BF1">
      <w:pPr>
        <w:ind w:left="1440" w:hanging="720"/>
        <w:rPr>
          <w:szCs w:val="24"/>
        </w:rPr>
      </w:pPr>
    </w:p>
    <w:p w:rsidR="00277BF1" w:rsidRDefault="005F0A09" w:rsidP="00277BF1">
      <w:pPr>
        <w:ind w:left="1440" w:hanging="720"/>
        <w:rPr>
          <w:szCs w:val="24"/>
        </w:rPr>
      </w:pPr>
      <w:r w:rsidRPr="00C352D9">
        <w:rPr>
          <w:szCs w:val="24"/>
        </w:rPr>
        <w:t xml:space="preserve">3. </w:t>
      </w:r>
      <w:r w:rsidR="00277BF1">
        <w:rPr>
          <w:szCs w:val="24"/>
        </w:rPr>
        <w:tab/>
      </w:r>
      <w:r w:rsidRPr="00C352D9">
        <w:rPr>
          <w:szCs w:val="24"/>
        </w:rPr>
        <w:t>Obtaining emission reductions banked p</w:t>
      </w:r>
      <w:r w:rsidR="00277BF1">
        <w:rPr>
          <w:szCs w:val="24"/>
        </w:rPr>
        <w:t>ursuant to N.J.A.C. 7:27-18.8;</w:t>
      </w:r>
    </w:p>
    <w:p w:rsidR="00277BF1" w:rsidRDefault="00277BF1" w:rsidP="00277BF1">
      <w:pPr>
        <w:ind w:left="1440" w:hanging="720"/>
        <w:rPr>
          <w:szCs w:val="24"/>
        </w:rPr>
      </w:pPr>
    </w:p>
    <w:p w:rsidR="00277BF1" w:rsidRDefault="005F0A09" w:rsidP="00277BF1">
      <w:pPr>
        <w:ind w:left="1440" w:hanging="720"/>
        <w:rPr>
          <w:szCs w:val="24"/>
        </w:rPr>
      </w:pPr>
      <w:r w:rsidRPr="00C352D9">
        <w:rPr>
          <w:szCs w:val="24"/>
        </w:rPr>
        <w:t xml:space="preserve">4. </w:t>
      </w:r>
      <w:r w:rsidR="00277BF1">
        <w:rPr>
          <w:szCs w:val="24"/>
        </w:rPr>
        <w:tab/>
      </w:r>
      <w:r w:rsidRPr="00C352D9">
        <w:rPr>
          <w:szCs w:val="24"/>
        </w:rPr>
        <w:t>Permanently curtailing the actual production rate or operating hours of an existing source operation;</w:t>
      </w:r>
    </w:p>
    <w:p w:rsidR="00277BF1" w:rsidRDefault="00277BF1" w:rsidP="00277BF1">
      <w:pPr>
        <w:ind w:left="1440" w:hanging="720"/>
        <w:rPr>
          <w:szCs w:val="24"/>
        </w:rPr>
      </w:pPr>
    </w:p>
    <w:p w:rsidR="00277BF1" w:rsidRDefault="005F0A09" w:rsidP="00277BF1">
      <w:pPr>
        <w:ind w:left="1440" w:hanging="720"/>
        <w:rPr>
          <w:szCs w:val="24"/>
        </w:rPr>
      </w:pPr>
      <w:r w:rsidRPr="00C352D9">
        <w:rPr>
          <w:szCs w:val="24"/>
        </w:rPr>
        <w:t xml:space="preserve">5. </w:t>
      </w:r>
      <w:r w:rsidR="00277BF1">
        <w:rPr>
          <w:szCs w:val="24"/>
        </w:rPr>
        <w:tab/>
      </w:r>
      <w:r w:rsidRPr="00C352D9">
        <w:rPr>
          <w:szCs w:val="24"/>
        </w:rPr>
        <w:t>Implementing one or more transportation control measures (TCM);</w:t>
      </w:r>
    </w:p>
    <w:p w:rsidR="00277BF1" w:rsidRDefault="00277BF1" w:rsidP="00277BF1">
      <w:pPr>
        <w:ind w:left="1440" w:hanging="720"/>
        <w:rPr>
          <w:szCs w:val="24"/>
        </w:rPr>
      </w:pPr>
    </w:p>
    <w:p w:rsidR="00277BF1" w:rsidRDefault="005F0A09" w:rsidP="00277BF1">
      <w:pPr>
        <w:ind w:left="1440" w:hanging="720"/>
        <w:rPr>
          <w:szCs w:val="24"/>
        </w:rPr>
      </w:pPr>
      <w:r w:rsidRPr="00C352D9">
        <w:rPr>
          <w:szCs w:val="24"/>
        </w:rPr>
        <w:t xml:space="preserve">6. </w:t>
      </w:r>
      <w:r w:rsidR="00277BF1">
        <w:rPr>
          <w:szCs w:val="24"/>
        </w:rPr>
        <w:tab/>
      </w:r>
      <w:r w:rsidRPr="00C352D9">
        <w:rPr>
          <w:szCs w:val="24"/>
        </w:rPr>
        <w:t>Shutting down an existing source operation; or</w:t>
      </w:r>
    </w:p>
    <w:p w:rsidR="00277BF1" w:rsidRDefault="00277BF1" w:rsidP="00277BF1">
      <w:pPr>
        <w:ind w:left="1440" w:hanging="720"/>
        <w:rPr>
          <w:szCs w:val="24"/>
        </w:rPr>
      </w:pPr>
    </w:p>
    <w:p w:rsidR="00277BF1" w:rsidRDefault="005F0A09" w:rsidP="00277BF1">
      <w:pPr>
        <w:ind w:left="1440" w:hanging="720"/>
        <w:rPr>
          <w:szCs w:val="24"/>
        </w:rPr>
      </w:pPr>
      <w:r w:rsidRPr="00C352D9">
        <w:rPr>
          <w:szCs w:val="24"/>
        </w:rPr>
        <w:t xml:space="preserve">7. </w:t>
      </w:r>
      <w:r w:rsidR="00277BF1">
        <w:rPr>
          <w:szCs w:val="24"/>
        </w:rPr>
        <w:tab/>
      </w:r>
      <w:r w:rsidRPr="00C352D9">
        <w:rPr>
          <w:szCs w:val="24"/>
        </w:rPr>
        <w:t>Adopting any other measure approved by the Department, including, but not limited to, pollution prevention measures, that reduces the rate of actual emissions or allowable emissions, whichever is lesser.</w:t>
      </w:r>
    </w:p>
    <w:p w:rsidR="00277BF1" w:rsidRDefault="00277BF1" w:rsidP="00277BF1">
      <w:pPr>
        <w:ind w:left="1440" w:hanging="720"/>
        <w:rPr>
          <w:szCs w:val="24"/>
        </w:rPr>
      </w:pPr>
    </w:p>
    <w:p w:rsidR="00DE3F22" w:rsidRDefault="005F0A09" w:rsidP="00277BF1">
      <w:pPr>
        <w:ind w:left="720" w:hanging="720"/>
        <w:rPr>
          <w:szCs w:val="24"/>
        </w:rPr>
      </w:pPr>
      <w:r w:rsidRPr="00C352D9">
        <w:rPr>
          <w:szCs w:val="24"/>
        </w:rPr>
        <w:t xml:space="preserve">(c) </w:t>
      </w:r>
      <w:r w:rsidR="00277BF1">
        <w:rPr>
          <w:szCs w:val="24"/>
        </w:rPr>
        <w:tab/>
      </w:r>
      <w:r w:rsidRPr="00C352D9">
        <w:rPr>
          <w:szCs w:val="24"/>
        </w:rPr>
        <w:t>Any use of emission reductions to offset an emission increase shall result in a net air quality benefit. Except as provided in (e), (f)</w:t>
      </w:r>
      <w:r w:rsidR="00301AF3">
        <w:rPr>
          <w:szCs w:val="24"/>
        </w:rPr>
        <w:t>,</w:t>
      </w:r>
      <w:r w:rsidRPr="00C352D9">
        <w:rPr>
          <w:szCs w:val="24"/>
        </w:rPr>
        <w:t xml:space="preserve"> (g)</w:t>
      </w:r>
      <w:r w:rsidR="00301AF3">
        <w:rPr>
          <w:szCs w:val="24"/>
        </w:rPr>
        <w:t>, or (</w:t>
      </w:r>
      <w:r w:rsidR="00301AF3" w:rsidRPr="00301AF3">
        <w:rPr>
          <w:i/>
          <w:szCs w:val="24"/>
        </w:rPr>
        <w:t>l</w:t>
      </w:r>
      <w:r w:rsidR="00301AF3">
        <w:rPr>
          <w:szCs w:val="24"/>
        </w:rPr>
        <w:t>)</w:t>
      </w:r>
      <w:r w:rsidRPr="00C352D9">
        <w:rPr>
          <w:szCs w:val="24"/>
        </w:rPr>
        <w:t xml:space="preserve"> below, such net air quality benefit shall be demonstrated by showing that the ratio of emission offsets to the proposed net increase in allowable emissions equals or exceeds the minimum offset ratio, specified in Table 2 below, that is applicable based on the distance between the facility and the location of the emission reductions being proposed as emission offsets.</w:t>
      </w:r>
    </w:p>
    <w:p w:rsidR="00DE3F22" w:rsidRDefault="00DE3F22" w:rsidP="00277BF1">
      <w:pPr>
        <w:ind w:left="720" w:hanging="720"/>
        <w:rPr>
          <w:szCs w:val="24"/>
        </w:rPr>
      </w:pPr>
    </w:p>
    <w:p w:rsidR="00DE3F22" w:rsidRDefault="005F0A09" w:rsidP="00DE3F22">
      <w:pPr>
        <w:ind w:left="720" w:hanging="720"/>
        <w:jc w:val="center"/>
        <w:rPr>
          <w:szCs w:val="24"/>
        </w:rPr>
      </w:pPr>
      <w:r w:rsidRPr="00C352D9">
        <w:rPr>
          <w:szCs w:val="24"/>
        </w:rPr>
        <w:t>TABLE 2</w:t>
      </w:r>
    </w:p>
    <w:p w:rsidR="005F0A09" w:rsidRPr="00C352D9" w:rsidRDefault="005F0A09" w:rsidP="00DE3F22">
      <w:pPr>
        <w:jc w:val="center"/>
        <w:rPr>
          <w:szCs w:val="24"/>
        </w:rPr>
      </w:pPr>
      <w:r w:rsidRPr="00C352D9">
        <w:rPr>
          <w:szCs w:val="24"/>
        </w:rPr>
        <w:t>MINIMUM OFFSET RATIO</w:t>
      </w:r>
    </w:p>
    <w:p w:rsidR="005F0A09" w:rsidRPr="00C352D9" w:rsidRDefault="005F0A09" w:rsidP="00C352D9">
      <w:pPr>
        <w:rPr>
          <w:vanish/>
          <w:szCs w:val="24"/>
        </w:rPr>
      </w:pPr>
    </w:p>
    <w:tbl>
      <w:tblPr>
        <w:tblW w:w="6570" w:type="dxa"/>
        <w:tblCellSpacing w:w="15" w:type="dxa"/>
        <w:tblInd w:w="1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0"/>
        <w:gridCol w:w="1340"/>
        <w:gridCol w:w="2430"/>
      </w:tblGrid>
      <w:tr w:rsidR="00DE3F22" w:rsidRPr="00C352D9" w:rsidTr="00B9779F">
        <w:trPr>
          <w:tblCellSpacing w:w="15" w:type="dxa"/>
        </w:trPr>
        <w:tc>
          <w:tcPr>
            <w:tcW w:w="2755" w:type="dxa"/>
          </w:tcPr>
          <w:p w:rsidR="00DE3F22" w:rsidRPr="00DE3F22" w:rsidRDefault="00DE3F22" w:rsidP="00C352D9">
            <w:pPr>
              <w:rPr>
                <w:b/>
                <w:szCs w:val="24"/>
              </w:rPr>
            </w:pPr>
            <w:r w:rsidRPr="00DE3F22">
              <w:rPr>
                <w:b/>
                <w:szCs w:val="24"/>
              </w:rPr>
              <w:t>Air Contaminant</w:t>
            </w:r>
          </w:p>
        </w:tc>
        <w:tc>
          <w:tcPr>
            <w:tcW w:w="1310" w:type="dxa"/>
          </w:tcPr>
          <w:p w:rsidR="00DE3F22" w:rsidRPr="00DE3F22" w:rsidRDefault="00DE3F22" w:rsidP="00B9779F">
            <w:pPr>
              <w:jc w:val="center"/>
              <w:rPr>
                <w:b/>
                <w:szCs w:val="24"/>
              </w:rPr>
            </w:pPr>
            <w:r w:rsidRPr="00DE3F22">
              <w:rPr>
                <w:b/>
                <w:szCs w:val="24"/>
              </w:rPr>
              <w:t>Distance</w:t>
            </w:r>
          </w:p>
          <w:p w:rsidR="00DE3F22" w:rsidRPr="00DE3F22" w:rsidRDefault="00DE3F22" w:rsidP="00B9779F">
            <w:pPr>
              <w:jc w:val="center"/>
              <w:rPr>
                <w:b/>
                <w:szCs w:val="24"/>
              </w:rPr>
            </w:pPr>
            <w:r w:rsidRPr="00DE3F22">
              <w:rPr>
                <w:b/>
                <w:szCs w:val="24"/>
              </w:rPr>
              <w:t>(miles)</w:t>
            </w:r>
          </w:p>
        </w:tc>
        <w:tc>
          <w:tcPr>
            <w:tcW w:w="2385" w:type="dxa"/>
          </w:tcPr>
          <w:p w:rsidR="00DE3F22" w:rsidRPr="00DE3F22" w:rsidRDefault="00DE3F22" w:rsidP="00B9779F">
            <w:pPr>
              <w:jc w:val="center"/>
              <w:rPr>
                <w:b/>
                <w:szCs w:val="24"/>
              </w:rPr>
            </w:pPr>
            <w:r w:rsidRPr="00DE3F22">
              <w:rPr>
                <w:b/>
                <w:szCs w:val="24"/>
              </w:rPr>
              <w:t>Minimum Offset Ratio (Reductions: Increase)</w:t>
            </w:r>
          </w:p>
        </w:tc>
      </w:tr>
      <w:tr w:rsidR="00DE3F22" w:rsidRPr="00C352D9" w:rsidTr="00B9779F">
        <w:trPr>
          <w:trHeight w:val="842"/>
          <w:tblCellSpacing w:w="15" w:type="dxa"/>
        </w:trPr>
        <w:tc>
          <w:tcPr>
            <w:tcW w:w="2755" w:type="dxa"/>
            <w:hideMark/>
          </w:tcPr>
          <w:p w:rsidR="00DE3F22" w:rsidRPr="00C352D9" w:rsidRDefault="00DE3F22" w:rsidP="00C352D9">
            <w:pPr>
              <w:rPr>
                <w:szCs w:val="24"/>
              </w:rPr>
            </w:pPr>
            <w:r w:rsidRPr="00C352D9">
              <w:rPr>
                <w:szCs w:val="24"/>
              </w:rPr>
              <w:t>VOC</w:t>
            </w:r>
          </w:p>
        </w:tc>
        <w:tc>
          <w:tcPr>
            <w:tcW w:w="1310" w:type="dxa"/>
            <w:hideMark/>
          </w:tcPr>
          <w:p w:rsidR="00DE3F22" w:rsidRPr="00C352D9" w:rsidRDefault="00DE3F22" w:rsidP="00B9779F">
            <w:pPr>
              <w:jc w:val="center"/>
              <w:rPr>
                <w:szCs w:val="24"/>
              </w:rPr>
            </w:pPr>
            <w:r w:rsidRPr="00C352D9">
              <w:rPr>
                <w:szCs w:val="24"/>
              </w:rPr>
              <w:t>0-100</w:t>
            </w:r>
          </w:p>
          <w:p w:rsidR="00DE3F22" w:rsidRPr="00C352D9" w:rsidRDefault="00DE3F22" w:rsidP="00B9779F">
            <w:pPr>
              <w:jc w:val="center"/>
              <w:rPr>
                <w:szCs w:val="24"/>
              </w:rPr>
            </w:pPr>
            <w:r w:rsidRPr="00C352D9">
              <w:rPr>
                <w:szCs w:val="24"/>
              </w:rPr>
              <w:t>100-250</w:t>
            </w:r>
          </w:p>
          <w:p w:rsidR="00DE3F22" w:rsidRPr="00C352D9" w:rsidRDefault="00DE3F22" w:rsidP="00B9779F">
            <w:pPr>
              <w:jc w:val="center"/>
              <w:rPr>
                <w:szCs w:val="24"/>
              </w:rPr>
            </w:pPr>
            <w:r w:rsidRPr="00C352D9">
              <w:rPr>
                <w:szCs w:val="24"/>
              </w:rPr>
              <w:t>250-500</w:t>
            </w:r>
          </w:p>
        </w:tc>
        <w:tc>
          <w:tcPr>
            <w:tcW w:w="2385" w:type="dxa"/>
            <w:hideMark/>
          </w:tcPr>
          <w:p w:rsidR="00DE3F22" w:rsidRPr="00C352D9" w:rsidRDefault="00DE3F22" w:rsidP="00B9779F">
            <w:pPr>
              <w:jc w:val="center"/>
              <w:rPr>
                <w:szCs w:val="24"/>
              </w:rPr>
            </w:pPr>
            <w:r w:rsidRPr="00C352D9">
              <w:rPr>
                <w:szCs w:val="24"/>
              </w:rPr>
              <w:t>1.3:1.0</w:t>
            </w:r>
          </w:p>
          <w:p w:rsidR="00DE3F22" w:rsidRPr="00C352D9" w:rsidRDefault="00DE3F22" w:rsidP="00B9779F">
            <w:pPr>
              <w:jc w:val="center"/>
              <w:rPr>
                <w:szCs w:val="24"/>
              </w:rPr>
            </w:pPr>
            <w:r w:rsidRPr="00C352D9">
              <w:rPr>
                <w:szCs w:val="24"/>
              </w:rPr>
              <w:t>2.6:1.0</w:t>
            </w:r>
          </w:p>
          <w:p w:rsidR="00DE3F22" w:rsidRPr="00C352D9" w:rsidRDefault="00DE3F22" w:rsidP="00B9779F">
            <w:pPr>
              <w:jc w:val="center"/>
              <w:rPr>
                <w:szCs w:val="24"/>
              </w:rPr>
            </w:pPr>
            <w:r w:rsidRPr="00C352D9">
              <w:rPr>
                <w:szCs w:val="24"/>
              </w:rPr>
              <w:t>5.2:1.0</w:t>
            </w:r>
          </w:p>
        </w:tc>
      </w:tr>
      <w:tr w:rsidR="00DE3F22" w:rsidRPr="00C352D9" w:rsidTr="00B9779F">
        <w:trPr>
          <w:trHeight w:val="653"/>
          <w:tblCellSpacing w:w="15" w:type="dxa"/>
        </w:trPr>
        <w:tc>
          <w:tcPr>
            <w:tcW w:w="2755" w:type="dxa"/>
            <w:hideMark/>
          </w:tcPr>
          <w:p w:rsidR="00DE3F22" w:rsidRPr="00C352D9" w:rsidRDefault="00DE3F22" w:rsidP="00C352D9">
            <w:pPr>
              <w:rPr>
                <w:szCs w:val="24"/>
              </w:rPr>
            </w:pPr>
            <w:r w:rsidRPr="00C352D9">
              <w:rPr>
                <w:szCs w:val="24"/>
              </w:rPr>
              <w:t>NO</w:t>
            </w:r>
            <w:r w:rsidRPr="00C352D9">
              <w:rPr>
                <w:szCs w:val="24"/>
                <w:vertAlign w:val="subscript"/>
              </w:rPr>
              <w:t>x</w:t>
            </w:r>
          </w:p>
        </w:tc>
        <w:tc>
          <w:tcPr>
            <w:tcW w:w="1310" w:type="dxa"/>
            <w:hideMark/>
          </w:tcPr>
          <w:p w:rsidR="00DE3F22" w:rsidRPr="00C352D9" w:rsidRDefault="00DE3F22" w:rsidP="00B9779F">
            <w:pPr>
              <w:jc w:val="center"/>
              <w:rPr>
                <w:szCs w:val="24"/>
              </w:rPr>
            </w:pPr>
            <w:r w:rsidRPr="00C352D9">
              <w:rPr>
                <w:szCs w:val="24"/>
              </w:rPr>
              <w:t>0-100</w:t>
            </w:r>
          </w:p>
          <w:p w:rsidR="00DE3F22" w:rsidRPr="00C352D9" w:rsidRDefault="00DE3F22" w:rsidP="00B9779F">
            <w:pPr>
              <w:jc w:val="center"/>
              <w:rPr>
                <w:szCs w:val="24"/>
              </w:rPr>
            </w:pPr>
            <w:r w:rsidRPr="00C352D9">
              <w:rPr>
                <w:szCs w:val="24"/>
              </w:rPr>
              <w:t>100-250</w:t>
            </w:r>
          </w:p>
          <w:p w:rsidR="00DE3F22" w:rsidRPr="00C352D9" w:rsidRDefault="00DE3F22" w:rsidP="00B9779F">
            <w:pPr>
              <w:jc w:val="center"/>
              <w:rPr>
                <w:szCs w:val="24"/>
              </w:rPr>
            </w:pPr>
            <w:r w:rsidRPr="00C352D9">
              <w:rPr>
                <w:szCs w:val="24"/>
              </w:rPr>
              <w:t>250-500</w:t>
            </w:r>
          </w:p>
        </w:tc>
        <w:tc>
          <w:tcPr>
            <w:tcW w:w="2385" w:type="dxa"/>
            <w:hideMark/>
          </w:tcPr>
          <w:p w:rsidR="00DE3F22" w:rsidRPr="00C352D9" w:rsidRDefault="00DE3F22" w:rsidP="00B9779F">
            <w:pPr>
              <w:jc w:val="center"/>
              <w:rPr>
                <w:szCs w:val="24"/>
              </w:rPr>
            </w:pPr>
            <w:r w:rsidRPr="00C352D9">
              <w:rPr>
                <w:szCs w:val="24"/>
              </w:rPr>
              <w:t>1.3:1.0</w:t>
            </w:r>
          </w:p>
          <w:p w:rsidR="00DE3F22" w:rsidRPr="00C352D9" w:rsidRDefault="00DE3F22" w:rsidP="00B9779F">
            <w:pPr>
              <w:jc w:val="center"/>
              <w:rPr>
                <w:szCs w:val="24"/>
              </w:rPr>
            </w:pPr>
            <w:r w:rsidRPr="00C352D9">
              <w:rPr>
                <w:szCs w:val="24"/>
              </w:rPr>
              <w:t>2.6:1.0</w:t>
            </w:r>
          </w:p>
          <w:p w:rsidR="00DE3F22" w:rsidRPr="00C352D9" w:rsidRDefault="00DE3F22" w:rsidP="00B9779F">
            <w:pPr>
              <w:jc w:val="center"/>
              <w:rPr>
                <w:szCs w:val="24"/>
              </w:rPr>
            </w:pPr>
            <w:r w:rsidRPr="00C352D9">
              <w:rPr>
                <w:szCs w:val="24"/>
              </w:rPr>
              <w:t>5.2:1.0</w:t>
            </w:r>
          </w:p>
        </w:tc>
      </w:tr>
      <w:tr w:rsidR="00B9779F" w:rsidRPr="00C352D9" w:rsidTr="00B9779F">
        <w:trPr>
          <w:trHeight w:val="95"/>
          <w:tblCellSpacing w:w="15" w:type="dxa"/>
        </w:trPr>
        <w:tc>
          <w:tcPr>
            <w:tcW w:w="2755" w:type="dxa"/>
          </w:tcPr>
          <w:p w:rsidR="00B9779F" w:rsidRPr="00C352D9" w:rsidRDefault="00B9779F" w:rsidP="00B9779F">
            <w:pPr>
              <w:rPr>
                <w:szCs w:val="24"/>
              </w:rPr>
            </w:pPr>
            <w:r w:rsidRPr="00C352D9">
              <w:rPr>
                <w:szCs w:val="24"/>
              </w:rPr>
              <w:t>NO</w:t>
            </w:r>
            <w:r w:rsidRPr="00C352D9">
              <w:rPr>
                <w:szCs w:val="24"/>
                <w:vertAlign w:val="subscript"/>
              </w:rPr>
              <w:t>x</w:t>
            </w:r>
            <w:r>
              <w:rPr>
                <w:szCs w:val="24"/>
              </w:rPr>
              <w:t xml:space="preserve"> (as a </w:t>
            </w:r>
            <w:r w:rsidRPr="00C352D9">
              <w:rPr>
                <w:szCs w:val="24"/>
              </w:rPr>
              <w:t>PM</w:t>
            </w:r>
            <w:r>
              <w:rPr>
                <w:szCs w:val="24"/>
                <w:vertAlign w:val="subscript"/>
              </w:rPr>
              <w:t>2.5</w:t>
            </w:r>
            <w:r>
              <w:rPr>
                <w:szCs w:val="24"/>
              </w:rPr>
              <w:t xml:space="preserve"> precursor)</w:t>
            </w:r>
          </w:p>
        </w:tc>
        <w:tc>
          <w:tcPr>
            <w:tcW w:w="1310" w:type="dxa"/>
          </w:tcPr>
          <w:p w:rsidR="00B9779F" w:rsidRPr="00C352D9" w:rsidRDefault="00B9779F" w:rsidP="00B9779F">
            <w:pPr>
              <w:jc w:val="center"/>
              <w:rPr>
                <w:szCs w:val="24"/>
              </w:rPr>
            </w:pPr>
            <w:r>
              <w:rPr>
                <w:szCs w:val="24"/>
              </w:rPr>
              <w:t>Any</w:t>
            </w:r>
          </w:p>
        </w:tc>
        <w:tc>
          <w:tcPr>
            <w:tcW w:w="2385" w:type="dxa"/>
          </w:tcPr>
          <w:p w:rsidR="00B9779F" w:rsidRPr="00C352D9" w:rsidRDefault="00B9779F" w:rsidP="00B9779F">
            <w:pPr>
              <w:jc w:val="center"/>
              <w:rPr>
                <w:szCs w:val="24"/>
              </w:rPr>
            </w:pPr>
            <w:r w:rsidRPr="00C352D9">
              <w:rPr>
                <w:szCs w:val="24"/>
              </w:rPr>
              <w:t>1.0:1.0</w:t>
            </w:r>
          </w:p>
        </w:tc>
      </w:tr>
      <w:tr w:rsidR="00B9779F" w:rsidRPr="00C352D9" w:rsidTr="00B9779F">
        <w:trPr>
          <w:trHeight w:val="725"/>
          <w:tblCellSpacing w:w="15" w:type="dxa"/>
        </w:trPr>
        <w:tc>
          <w:tcPr>
            <w:tcW w:w="2755" w:type="dxa"/>
            <w:hideMark/>
          </w:tcPr>
          <w:p w:rsidR="00B9779F" w:rsidRPr="00C352D9" w:rsidRDefault="00B9779F" w:rsidP="00B9779F">
            <w:pPr>
              <w:rPr>
                <w:szCs w:val="24"/>
              </w:rPr>
            </w:pPr>
            <w:r w:rsidRPr="00C352D9">
              <w:rPr>
                <w:szCs w:val="24"/>
              </w:rPr>
              <w:t>SO</w:t>
            </w:r>
            <w:r w:rsidRPr="00C352D9">
              <w:rPr>
                <w:szCs w:val="24"/>
                <w:vertAlign w:val="subscript"/>
              </w:rPr>
              <w:t>2</w:t>
            </w:r>
          </w:p>
        </w:tc>
        <w:tc>
          <w:tcPr>
            <w:tcW w:w="1310" w:type="dxa"/>
            <w:hideMark/>
          </w:tcPr>
          <w:p w:rsidR="00B9779F" w:rsidRPr="00C352D9" w:rsidRDefault="00B9779F" w:rsidP="00B9779F">
            <w:pPr>
              <w:jc w:val="center"/>
              <w:rPr>
                <w:szCs w:val="24"/>
              </w:rPr>
            </w:pPr>
            <w:r w:rsidRPr="00C352D9">
              <w:rPr>
                <w:szCs w:val="24"/>
              </w:rPr>
              <w:t>0-0.5</w:t>
            </w:r>
          </w:p>
          <w:p w:rsidR="00B9779F" w:rsidRPr="00C352D9" w:rsidRDefault="00B9779F" w:rsidP="00B9779F">
            <w:pPr>
              <w:jc w:val="center"/>
              <w:rPr>
                <w:szCs w:val="24"/>
              </w:rPr>
            </w:pPr>
            <w:r w:rsidRPr="00C352D9">
              <w:rPr>
                <w:szCs w:val="24"/>
              </w:rPr>
              <w:t>0.5-1.0</w:t>
            </w:r>
          </w:p>
          <w:p w:rsidR="00B9779F" w:rsidRPr="00C352D9" w:rsidRDefault="00B9779F" w:rsidP="00B9779F">
            <w:pPr>
              <w:jc w:val="center"/>
              <w:rPr>
                <w:szCs w:val="24"/>
              </w:rPr>
            </w:pPr>
            <w:r w:rsidRPr="00C352D9">
              <w:rPr>
                <w:szCs w:val="24"/>
              </w:rPr>
              <w:t>1.0-2.0</w:t>
            </w:r>
          </w:p>
        </w:tc>
        <w:tc>
          <w:tcPr>
            <w:tcW w:w="2385" w:type="dxa"/>
            <w:hideMark/>
          </w:tcPr>
          <w:p w:rsidR="00B9779F" w:rsidRPr="00C352D9" w:rsidRDefault="00B9779F" w:rsidP="00B9779F">
            <w:pPr>
              <w:jc w:val="center"/>
              <w:rPr>
                <w:szCs w:val="24"/>
              </w:rPr>
            </w:pPr>
            <w:r w:rsidRPr="00C352D9">
              <w:rPr>
                <w:szCs w:val="24"/>
              </w:rPr>
              <w:t>1.0:1.0</w:t>
            </w:r>
          </w:p>
          <w:p w:rsidR="00B9779F" w:rsidRPr="00C352D9" w:rsidRDefault="00B9779F" w:rsidP="00B9779F">
            <w:pPr>
              <w:jc w:val="center"/>
              <w:rPr>
                <w:szCs w:val="24"/>
              </w:rPr>
            </w:pPr>
            <w:r w:rsidRPr="00C352D9">
              <w:rPr>
                <w:szCs w:val="24"/>
              </w:rPr>
              <w:t>1.5:1.0</w:t>
            </w:r>
          </w:p>
          <w:p w:rsidR="00B9779F" w:rsidRPr="00C352D9" w:rsidRDefault="00B9779F" w:rsidP="00B9779F">
            <w:pPr>
              <w:jc w:val="center"/>
              <w:rPr>
                <w:szCs w:val="24"/>
              </w:rPr>
            </w:pPr>
            <w:r w:rsidRPr="00C352D9">
              <w:rPr>
                <w:szCs w:val="24"/>
              </w:rPr>
              <w:t>2.0:1.0</w:t>
            </w:r>
          </w:p>
        </w:tc>
      </w:tr>
      <w:tr w:rsidR="00B9779F" w:rsidRPr="00C352D9" w:rsidTr="00B9779F">
        <w:trPr>
          <w:trHeight w:val="95"/>
          <w:tblCellSpacing w:w="15" w:type="dxa"/>
        </w:trPr>
        <w:tc>
          <w:tcPr>
            <w:tcW w:w="2755" w:type="dxa"/>
          </w:tcPr>
          <w:p w:rsidR="00B9779F" w:rsidRPr="00C352D9" w:rsidRDefault="00B9779F" w:rsidP="00B9779F">
            <w:pPr>
              <w:rPr>
                <w:szCs w:val="24"/>
              </w:rPr>
            </w:pPr>
            <w:r w:rsidRPr="00C352D9">
              <w:rPr>
                <w:szCs w:val="24"/>
              </w:rPr>
              <w:t>SO</w:t>
            </w:r>
            <w:r w:rsidRPr="00C352D9">
              <w:rPr>
                <w:szCs w:val="24"/>
                <w:vertAlign w:val="subscript"/>
              </w:rPr>
              <w:t>2</w:t>
            </w:r>
            <w:r>
              <w:rPr>
                <w:szCs w:val="24"/>
              </w:rPr>
              <w:t xml:space="preserve"> (as a </w:t>
            </w:r>
            <w:r w:rsidRPr="00C352D9">
              <w:rPr>
                <w:szCs w:val="24"/>
              </w:rPr>
              <w:t>PM</w:t>
            </w:r>
            <w:r>
              <w:rPr>
                <w:szCs w:val="24"/>
                <w:vertAlign w:val="subscript"/>
              </w:rPr>
              <w:t>2.5</w:t>
            </w:r>
            <w:r>
              <w:rPr>
                <w:szCs w:val="24"/>
              </w:rPr>
              <w:t xml:space="preserve"> precursor)</w:t>
            </w:r>
          </w:p>
        </w:tc>
        <w:tc>
          <w:tcPr>
            <w:tcW w:w="1310" w:type="dxa"/>
          </w:tcPr>
          <w:p w:rsidR="00B9779F" w:rsidRPr="00C352D9" w:rsidRDefault="00B9779F" w:rsidP="00B9779F">
            <w:pPr>
              <w:jc w:val="center"/>
              <w:rPr>
                <w:szCs w:val="24"/>
              </w:rPr>
            </w:pPr>
            <w:r>
              <w:rPr>
                <w:szCs w:val="24"/>
              </w:rPr>
              <w:t>Any</w:t>
            </w:r>
          </w:p>
        </w:tc>
        <w:tc>
          <w:tcPr>
            <w:tcW w:w="2385" w:type="dxa"/>
          </w:tcPr>
          <w:p w:rsidR="00B9779F" w:rsidRPr="00C352D9" w:rsidRDefault="00B9779F" w:rsidP="00B9779F">
            <w:pPr>
              <w:jc w:val="center"/>
              <w:rPr>
                <w:szCs w:val="24"/>
              </w:rPr>
            </w:pPr>
            <w:r w:rsidRPr="00C352D9">
              <w:rPr>
                <w:szCs w:val="24"/>
              </w:rPr>
              <w:t>1.0:1.0</w:t>
            </w:r>
          </w:p>
        </w:tc>
      </w:tr>
      <w:tr w:rsidR="00B9779F" w:rsidRPr="00C352D9" w:rsidTr="00B9779F">
        <w:trPr>
          <w:trHeight w:val="828"/>
          <w:tblCellSpacing w:w="15" w:type="dxa"/>
        </w:trPr>
        <w:tc>
          <w:tcPr>
            <w:tcW w:w="2755" w:type="dxa"/>
            <w:hideMark/>
          </w:tcPr>
          <w:p w:rsidR="00B9779F" w:rsidRPr="00C352D9" w:rsidRDefault="00B9779F" w:rsidP="00B9779F">
            <w:pPr>
              <w:rPr>
                <w:szCs w:val="24"/>
              </w:rPr>
            </w:pPr>
            <w:r w:rsidRPr="00C352D9">
              <w:rPr>
                <w:szCs w:val="24"/>
              </w:rPr>
              <w:t>TSP</w:t>
            </w:r>
          </w:p>
        </w:tc>
        <w:tc>
          <w:tcPr>
            <w:tcW w:w="1310" w:type="dxa"/>
            <w:hideMark/>
          </w:tcPr>
          <w:p w:rsidR="00B9779F" w:rsidRPr="00C352D9" w:rsidRDefault="00B9779F" w:rsidP="00B9779F">
            <w:pPr>
              <w:jc w:val="center"/>
              <w:rPr>
                <w:szCs w:val="24"/>
              </w:rPr>
            </w:pPr>
            <w:r w:rsidRPr="00C352D9">
              <w:rPr>
                <w:szCs w:val="24"/>
              </w:rPr>
              <w:t>0-0.5</w:t>
            </w:r>
          </w:p>
          <w:p w:rsidR="00B9779F" w:rsidRPr="00C352D9" w:rsidRDefault="00B9779F" w:rsidP="00B9779F">
            <w:pPr>
              <w:jc w:val="center"/>
              <w:rPr>
                <w:szCs w:val="24"/>
              </w:rPr>
            </w:pPr>
            <w:r w:rsidRPr="00C352D9">
              <w:rPr>
                <w:szCs w:val="24"/>
              </w:rPr>
              <w:t>0.5-1.0</w:t>
            </w:r>
          </w:p>
          <w:p w:rsidR="00B9779F" w:rsidRPr="00C352D9" w:rsidRDefault="00B9779F" w:rsidP="00B9779F">
            <w:pPr>
              <w:jc w:val="center"/>
              <w:rPr>
                <w:szCs w:val="24"/>
              </w:rPr>
            </w:pPr>
            <w:r w:rsidRPr="00C352D9">
              <w:rPr>
                <w:szCs w:val="24"/>
              </w:rPr>
              <w:t>1.0-2.0</w:t>
            </w:r>
          </w:p>
        </w:tc>
        <w:tc>
          <w:tcPr>
            <w:tcW w:w="2385" w:type="dxa"/>
            <w:hideMark/>
          </w:tcPr>
          <w:p w:rsidR="00B9779F" w:rsidRPr="00C352D9" w:rsidRDefault="00B9779F" w:rsidP="00B9779F">
            <w:pPr>
              <w:jc w:val="center"/>
              <w:rPr>
                <w:szCs w:val="24"/>
              </w:rPr>
            </w:pPr>
            <w:r w:rsidRPr="00C352D9">
              <w:rPr>
                <w:szCs w:val="24"/>
              </w:rPr>
              <w:t>1.0:1.0</w:t>
            </w:r>
          </w:p>
          <w:p w:rsidR="00B9779F" w:rsidRPr="00C352D9" w:rsidRDefault="00B9779F" w:rsidP="00B9779F">
            <w:pPr>
              <w:jc w:val="center"/>
              <w:rPr>
                <w:szCs w:val="24"/>
              </w:rPr>
            </w:pPr>
            <w:r w:rsidRPr="00C352D9">
              <w:rPr>
                <w:szCs w:val="24"/>
              </w:rPr>
              <w:t>1.5:1.0</w:t>
            </w:r>
          </w:p>
          <w:p w:rsidR="00B9779F" w:rsidRPr="00C352D9" w:rsidRDefault="00B9779F" w:rsidP="00B9779F">
            <w:pPr>
              <w:jc w:val="center"/>
              <w:rPr>
                <w:szCs w:val="24"/>
              </w:rPr>
            </w:pPr>
            <w:r w:rsidRPr="00C352D9">
              <w:rPr>
                <w:szCs w:val="24"/>
              </w:rPr>
              <w:t>2.0:1.0</w:t>
            </w:r>
          </w:p>
        </w:tc>
      </w:tr>
      <w:tr w:rsidR="00B9779F" w:rsidRPr="00C352D9" w:rsidTr="00B9779F">
        <w:trPr>
          <w:trHeight w:val="437"/>
          <w:tblCellSpacing w:w="15" w:type="dxa"/>
        </w:trPr>
        <w:tc>
          <w:tcPr>
            <w:tcW w:w="2755" w:type="dxa"/>
            <w:hideMark/>
          </w:tcPr>
          <w:p w:rsidR="00B9779F" w:rsidRPr="00C352D9" w:rsidRDefault="00B9779F" w:rsidP="00B9779F">
            <w:pPr>
              <w:rPr>
                <w:szCs w:val="24"/>
              </w:rPr>
            </w:pPr>
            <w:r w:rsidRPr="00C352D9">
              <w:rPr>
                <w:szCs w:val="24"/>
              </w:rPr>
              <w:t>PM</w:t>
            </w:r>
            <w:r w:rsidRPr="00B9779F">
              <w:rPr>
                <w:szCs w:val="24"/>
                <w:vertAlign w:val="subscript"/>
              </w:rPr>
              <w:t>10</w:t>
            </w:r>
          </w:p>
        </w:tc>
        <w:tc>
          <w:tcPr>
            <w:tcW w:w="1310" w:type="dxa"/>
            <w:hideMark/>
          </w:tcPr>
          <w:p w:rsidR="00B9779F" w:rsidRPr="00C352D9" w:rsidRDefault="00B9779F" w:rsidP="00B9779F">
            <w:pPr>
              <w:jc w:val="center"/>
              <w:rPr>
                <w:szCs w:val="24"/>
              </w:rPr>
            </w:pPr>
            <w:r w:rsidRPr="00C352D9">
              <w:rPr>
                <w:szCs w:val="24"/>
              </w:rPr>
              <w:t>0-0.5</w:t>
            </w:r>
          </w:p>
          <w:p w:rsidR="00B9779F" w:rsidRPr="00C352D9" w:rsidRDefault="00B9779F" w:rsidP="00B9779F">
            <w:pPr>
              <w:jc w:val="center"/>
              <w:rPr>
                <w:szCs w:val="24"/>
              </w:rPr>
            </w:pPr>
            <w:r w:rsidRPr="00C352D9">
              <w:rPr>
                <w:szCs w:val="24"/>
              </w:rPr>
              <w:t>0.5-1.0</w:t>
            </w:r>
          </w:p>
          <w:p w:rsidR="00B9779F" w:rsidRPr="00C352D9" w:rsidRDefault="00B9779F" w:rsidP="00B9779F">
            <w:pPr>
              <w:jc w:val="center"/>
              <w:rPr>
                <w:szCs w:val="24"/>
              </w:rPr>
            </w:pPr>
            <w:r w:rsidRPr="00C352D9">
              <w:rPr>
                <w:szCs w:val="24"/>
              </w:rPr>
              <w:t>1.0-2.0</w:t>
            </w:r>
          </w:p>
        </w:tc>
        <w:tc>
          <w:tcPr>
            <w:tcW w:w="2385" w:type="dxa"/>
            <w:hideMark/>
          </w:tcPr>
          <w:p w:rsidR="00B9779F" w:rsidRPr="00C352D9" w:rsidRDefault="00B9779F" w:rsidP="00B9779F">
            <w:pPr>
              <w:jc w:val="center"/>
              <w:rPr>
                <w:szCs w:val="24"/>
              </w:rPr>
            </w:pPr>
            <w:r w:rsidRPr="00C352D9">
              <w:rPr>
                <w:szCs w:val="24"/>
              </w:rPr>
              <w:t>1.0:1.0</w:t>
            </w:r>
          </w:p>
          <w:p w:rsidR="00B9779F" w:rsidRPr="00C352D9" w:rsidRDefault="00B9779F" w:rsidP="00B9779F">
            <w:pPr>
              <w:jc w:val="center"/>
              <w:rPr>
                <w:szCs w:val="24"/>
              </w:rPr>
            </w:pPr>
            <w:r w:rsidRPr="00C352D9">
              <w:rPr>
                <w:szCs w:val="24"/>
              </w:rPr>
              <w:t>1.5:1.0</w:t>
            </w:r>
          </w:p>
          <w:p w:rsidR="00B9779F" w:rsidRPr="00C352D9" w:rsidRDefault="00B9779F" w:rsidP="00B9779F">
            <w:pPr>
              <w:jc w:val="center"/>
              <w:rPr>
                <w:szCs w:val="24"/>
              </w:rPr>
            </w:pPr>
            <w:r w:rsidRPr="00C352D9">
              <w:rPr>
                <w:szCs w:val="24"/>
              </w:rPr>
              <w:t>2.0:1.0</w:t>
            </w:r>
          </w:p>
        </w:tc>
      </w:tr>
      <w:tr w:rsidR="00B9779F" w:rsidRPr="00C352D9" w:rsidTr="00B9779F">
        <w:trPr>
          <w:trHeight w:val="40"/>
          <w:tblCellSpacing w:w="15" w:type="dxa"/>
        </w:trPr>
        <w:tc>
          <w:tcPr>
            <w:tcW w:w="2755" w:type="dxa"/>
          </w:tcPr>
          <w:p w:rsidR="00B9779F" w:rsidRPr="00C352D9" w:rsidRDefault="00B9779F" w:rsidP="00B9779F">
            <w:pPr>
              <w:rPr>
                <w:szCs w:val="24"/>
              </w:rPr>
            </w:pPr>
            <w:r w:rsidRPr="00C352D9">
              <w:rPr>
                <w:szCs w:val="24"/>
              </w:rPr>
              <w:t>PM</w:t>
            </w:r>
            <w:r>
              <w:rPr>
                <w:szCs w:val="24"/>
                <w:vertAlign w:val="subscript"/>
              </w:rPr>
              <w:t>2.5</w:t>
            </w:r>
          </w:p>
        </w:tc>
        <w:tc>
          <w:tcPr>
            <w:tcW w:w="1310" w:type="dxa"/>
          </w:tcPr>
          <w:p w:rsidR="00B9779F" w:rsidRPr="00C352D9" w:rsidRDefault="00B9779F" w:rsidP="00B9779F">
            <w:pPr>
              <w:jc w:val="center"/>
              <w:rPr>
                <w:szCs w:val="24"/>
              </w:rPr>
            </w:pPr>
            <w:r>
              <w:rPr>
                <w:szCs w:val="24"/>
              </w:rPr>
              <w:t>Any</w:t>
            </w:r>
          </w:p>
        </w:tc>
        <w:tc>
          <w:tcPr>
            <w:tcW w:w="2385" w:type="dxa"/>
          </w:tcPr>
          <w:p w:rsidR="00B9779F" w:rsidRPr="00C352D9" w:rsidRDefault="00B9779F" w:rsidP="00B9779F">
            <w:pPr>
              <w:jc w:val="center"/>
              <w:rPr>
                <w:szCs w:val="24"/>
              </w:rPr>
            </w:pPr>
            <w:r w:rsidRPr="00C352D9">
              <w:rPr>
                <w:szCs w:val="24"/>
              </w:rPr>
              <w:t>1.0:1.0</w:t>
            </w:r>
          </w:p>
        </w:tc>
      </w:tr>
      <w:tr w:rsidR="00B9779F" w:rsidRPr="00C352D9" w:rsidTr="00B9779F">
        <w:trPr>
          <w:trHeight w:val="828"/>
          <w:tblCellSpacing w:w="15" w:type="dxa"/>
        </w:trPr>
        <w:tc>
          <w:tcPr>
            <w:tcW w:w="2755" w:type="dxa"/>
            <w:hideMark/>
          </w:tcPr>
          <w:p w:rsidR="00B9779F" w:rsidRPr="00C352D9" w:rsidRDefault="00B9779F" w:rsidP="00B9779F">
            <w:pPr>
              <w:rPr>
                <w:szCs w:val="24"/>
              </w:rPr>
            </w:pPr>
            <w:r w:rsidRPr="00C352D9">
              <w:rPr>
                <w:szCs w:val="24"/>
              </w:rPr>
              <w:t>CO</w:t>
            </w:r>
          </w:p>
        </w:tc>
        <w:tc>
          <w:tcPr>
            <w:tcW w:w="1310" w:type="dxa"/>
            <w:hideMark/>
          </w:tcPr>
          <w:p w:rsidR="00B9779F" w:rsidRPr="00C352D9" w:rsidRDefault="00B9779F" w:rsidP="00B9779F">
            <w:pPr>
              <w:jc w:val="center"/>
              <w:rPr>
                <w:szCs w:val="24"/>
              </w:rPr>
            </w:pPr>
            <w:r w:rsidRPr="00C352D9">
              <w:rPr>
                <w:szCs w:val="24"/>
              </w:rPr>
              <w:t>0-0.5</w:t>
            </w:r>
          </w:p>
          <w:p w:rsidR="00B9779F" w:rsidRPr="00C352D9" w:rsidRDefault="00B9779F" w:rsidP="00B9779F">
            <w:pPr>
              <w:jc w:val="center"/>
              <w:rPr>
                <w:szCs w:val="24"/>
              </w:rPr>
            </w:pPr>
            <w:r w:rsidRPr="00C352D9">
              <w:rPr>
                <w:szCs w:val="24"/>
              </w:rPr>
              <w:t>0.5-1.0</w:t>
            </w:r>
          </w:p>
          <w:p w:rsidR="00B9779F" w:rsidRPr="00C352D9" w:rsidRDefault="00B9779F" w:rsidP="00B9779F">
            <w:pPr>
              <w:jc w:val="center"/>
              <w:rPr>
                <w:szCs w:val="24"/>
              </w:rPr>
            </w:pPr>
            <w:r w:rsidRPr="00C352D9">
              <w:rPr>
                <w:szCs w:val="24"/>
              </w:rPr>
              <w:t>1.0-2.0</w:t>
            </w:r>
          </w:p>
        </w:tc>
        <w:tc>
          <w:tcPr>
            <w:tcW w:w="2385" w:type="dxa"/>
            <w:hideMark/>
          </w:tcPr>
          <w:p w:rsidR="00B9779F" w:rsidRPr="00C352D9" w:rsidRDefault="00B9779F" w:rsidP="00B9779F">
            <w:pPr>
              <w:jc w:val="center"/>
              <w:rPr>
                <w:szCs w:val="24"/>
              </w:rPr>
            </w:pPr>
            <w:r w:rsidRPr="00C352D9">
              <w:rPr>
                <w:szCs w:val="24"/>
              </w:rPr>
              <w:t>1.0:1.0</w:t>
            </w:r>
          </w:p>
          <w:p w:rsidR="00B9779F" w:rsidRPr="00C352D9" w:rsidRDefault="00B9779F" w:rsidP="00B9779F">
            <w:pPr>
              <w:jc w:val="center"/>
              <w:rPr>
                <w:szCs w:val="24"/>
              </w:rPr>
            </w:pPr>
            <w:r w:rsidRPr="00C352D9">
              <w:rPr>
                <w:szCs w:val="24"/>
              </w:rPr>
              <w:t>1.5:1.0</w:t>
            </w:r>
          </w:p>
          <w:p w:rsidR="00B9779F" w:rsidRPr="00C352D9" w:rsidRDefault="00B9779F" w:rsidP="00B9779F">
            <w:pPr>
              <w:jc w:val="center"/>
              <w:rPr>
                <w:szCs w:val="24"/>
              </w:rPr>
            </w:pPr>
            <w:r w:rsidRPr="00C352D9">
              <w:rPr>
                <w:szCs w:val="24"/>
              </w:rPr>
              <w:t>2.0:1.0</w:t>
            </w:r>
          </w:p>
        </w:tc>
      </w:tr>
    </w:tbl>
    <w:p w:rsidR="00DA6131" w:rsidRDefault="00DA6131" w:rsidP="00DA6131">
      <w:pPr>
        <w:rPr>
          <w:szCs w:val="24"/>
        </w:rPr>
      </w:pPr>
    </w:p>
    <w:p w:rsidR="00DA6131" w:rsidRDefault="005F0A09" w:rsidP="00DA6131">
      <w:pPr>
        <w:ind w:left="720" w:hanging="720"/>
        <w:rPr>
          <w:szCs w:val="24"/>
        </w:rPr>
      </w:pPr>
      <w:r w:rsidRPr="00C352D9">
        <w:rPr>
          <w:szCs w:val="24"/>
        </w:rPr>
        <w:t xml:space="preserve">(d) </w:t>
      </w:r>
      <w:r w:rsidR="00DA6131">
        <w:rPr>
          <w:szCs w:val="24"/>
        </w:rPr>
        <w:tab/>
      </w:r>
      <w:r w:rsidRPr="00C352D9">
        <w:rPr>
          <w:szCs w:val="24"/>
        </w:rPr>
        <w:t>The minimum offset ratio for lead is 1.00:1.00.</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lastRenderedPageBreak/>
        <w:t xml:space="preserve">(e) </w:t>
      </w:r>
      <w:r w:rsidR="00DA6131">
        <w:rPr>
          <w:szCs w:val="24"/>
        </w:rPr>
        <w:tab/>
      </w:r>
      <w:r w:rsidRPr="00C352D9">
        <w:rPr>
          <w:szCs w:val="24"/>
        </w:rPr>
        <w:t>If an applicant proposes to use, as emission offsets, emission reductions that do not satisfy the distance and ratio requirements in Table 2 in (c) above, an air quality simulation model shall be used to demonstrate a net air quality benefit. Such emission reductions shall not be used as emission offsets unless the air quality simulation model shows that the combined effects of the proposed emission reductions, and of meeting the LAER requirements at N.J.A.C. 7:27-18.3(b), will result in a net air quality benefit. An air quality simulation model shall be performed in accordance with a protocol approved by the Department. The protocol shall be prepared in accordance with the Department's technical manual on Air Quality Modeling (Technical Manual 1002), available as stated in N.J.A.C. 7:27-18.4(c).</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(f) </w:t>
      </w:r>
      <w:r w:rsidR="00DA6131">
        <w:rPr>
          <w:szCs w:val="24"/>
        </w:rPr>
        <w:tab/>
      </w:r>
      <w:r w:rsidRPr="00C352D9">
        <w:rPr>
          <w:szCs w:val="24"/>
        </w:rPr>
        <w:t>Notwithstanding (e) above, in no case shall the minimum offset ratio be less than:</w:t>
      </w:r>
    </w:p>
    <w:p w:rsidR="00DA6131" w:rsidRDefault="00DA6131" w:rsidP="00DA6131">
      <w:pPr>
        <w:ind w:left="720" w:hanging="720"/>
        <w:rPr>
          <w:szCs w:val="24"/>
        </w:rPr>
      </w:pPr>
    </w:p>
    <w:p w:rsidR="00DA6131" w:rsidRDefault="005F0A09" w:rsidP="00DA6131">
      <w:pPr>
        <w:ind w:left="1440" w:hanging="720"/>
        <w:rPr>
          <w:szCs w:val="24"/>
        </w:rPr>
      </w:pPr>
      <w:r w:rsidRPr="00C352D9">
        <w:rPr>
          <w:szCs w:val="24"/>
        </w:rPr>
        <w:t xml:space="preserve">1. </w:t>
      </w:r>
      <w:r w:rsidR="00DA6131">
        <w:rPr>
          <w:szCs w:val="24"/>
        </w:rPr>
        <w:tab/>
      </w:r>
      <w:r w:rsidRPr="00C352D9">
        <w:rPr>
          <w:szCs w:val="24"/>
        </w:rPr>
        <w:t>For CO,</w:t>
      </w:r>
      <w:r w:rsidR="00B9779F">
        <w:rPr>
          <w:szCs w:val="24"/>
        </w:rPr>
        <w:t xml:space="preserve"> </w:t>
      </w:r>
      <w:r w:rsidR="00B9779F" w:rsidRPr="00C352D9">
        <w:rPr>
          <w:szCs w:val="24"/>
        </w:rPr>
        <w:t>NO</w:t>
      </w:r>
      <w:r w:rsidR="00B9779F" w:rsidRPr="00C352D9">
        <w:rPr>
          <w:szCs w:val="24"/>
          <w:vertAlign w:val="subscript"/>
        </w:rPr>
        <w:t>x</w:t>
      </w:r>
      <w:r w:rsidR="00B9779F">
        <w:rPr>
          <w:szCs w:val="24"/>
        </w:rPr>
        <w:t xml:space="preserve"> (as a </w:t>
      </w:r>
      <w:r w:rsidR="00B9779F" w:rsidRPr="00C352D9">
        <w:rPr>
          <w:szCs w:val="24"/>
        </w:rPr>
        <w:t>PM</w:t>
      </w:r>
      <w:r w:rsidR="00B9779F">
        <w:rPr>
          <w:szCs w:val="24"/>
          <w:vertAlign w:val="subscript"/>
        </w:rPr>
        <w:t>2.5</w:t>
      </w:r>
      <w:r w:rsidR="00B9779F">
        <w:rPr>
          <w:szCs w:val="24"/>
        </w:rPr>
        <w:t xml:space="preserve"> precursor), and </w:t>
      </w:r>
      <w:r w:rsidR="00B9779F" w:rsidRPr="00C352D9">
        <w:rPr>
          <w:szCs w:val="24"/>
        </w:rPr>
        <w:t>SO</w:t>
      </w:r>
      <w:r w:rsidR="00B9779F" w:rsidRPr="00C352D9">
        <w:rPr>
          <w:szCs w:val="24"/>
          <w:vertAlign w:val="subscript"/>
        </w:rPr>
        <w:t>2</w:t>
      </w:r>
      <w:r w:rsidR="00B9779F">
        <w:rPr>
          <w:szCs w:val="24"/>
        </w:rPr>
        <w:t xml:space="preserve"> (as a </w:t>
      </w:r>
      <w:r w:rsidR="00B9779F" w:rsidRPr="00C352D9">
        <w:rPr>
          <w:szCs w:val="24"/>
        </w:rPr>
        <w:t>PM</w:t>
      </w:r>
      <w:r w:rsidR="00B9779F">
        <w:rPr>
          <w:szCs w:val="24"/>
          <w:vertAlign w:val="subscript"/>
        </w:rPr>
        <w:t>2.5</w:t>
      </w:r>
      <w:r w:rsidR="00B9779F">
        <w:rPr>
          <w:szCs w:val="24"/>
        </w:rPr>
        <w:t xml:space="preserve"> precursor),</w:t>
      </w:r>
      <w:r w:rsidRPr="00C352D9">
        <w:rPr>
          <w:szCs w:val="24"/>
        </w:rPr>
        <w:t xml:space="preserve"> 1.00:1.00; and</w:t>
      </w:r>
    </w:p>
    <w:p w:rsidR="00DA6131" w:rsidRDefault="00DA6131" w:rsidP="00DA6131">
      <w:pPr>
        <w:ind w:left="1440" w:hanging="720"/>
        <w:rPr>
          <w:szCs w:val="24"/>
        </w:rPr>
      </w:pPr>
    </w:p>
    <w:p w:rsidR="00DA6131" w:rsidRDefault="005F0A09" w:rsidP="00DA6131">
      <w:pPr>
        <w:ind w:left="1440" w:hanging="720"/>
        <w:rPr>
          <w:szCs w:val="24"/>
        </w:rPr>
      </w:pPr>
      <w:r w:rsidRPr="00C352D9">
        <w:rPr>
          <w:szCs w:val="24"/>
        </w:rPr>
        <w:t xml:space="preserve">2. </w:t>
      </w:r>
      <w:r w:rsidR="00DA6131">
        <w:rPr>
          <w:szCs w:val="24"/>
        </w:rPr>
        <w:tab/>
      </w:r>
      <w:r w:rsidRPr="00C352D9">
        <w:rPr>
          <w:szCs w:val="24"/>
        </w:rPr>
        <w:t>For VOC and NO</w:t>
      </w:r>
      <w:r w:rsidRPr="00B9779F">
        <w:rPr>
          <w:szCs w:val="24"/>
          <w:vertAlign w:val="subscript"/>
        </w:rPr>
        <w:t>x</w:t>
      </w:r>
      <w:r w:rsidRPr="00C352D9">
        <w:rPr>
          <w:szCs w:val="24"/>
        </w:rPr>
        <w:t>, 1.30:1.00.</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(g) </w:t>
      </w:r>
      <w:r w:rsidR="00DA6131">
        <w:rPr>
          <w:szCs w:val="24"/>
        </w:rPr>
        <w:tab/>
      </w:r>
      <w:r w:rsidRPr="00C352D9">
        <w:rPr>
          <w:szCs w:val="24"/>
        </w:rPr>
        <w:t>Creditable emission reductions may b</w:t>
      </w:r>
      <w:r w:rsidR="00B9779F">
        <w:rPr>
          <w:szCs w:val="24"/>
        </w:rPr>
        <w:t>e used as emission offsets only:</w:t>
      </w:r>
    </w:p>
    <w:p w:rsidR="00B9779F" w:rsidRDefault="00B9779F" w:rsidP="00DA6131">
      <w:pPr>
        <w:ind w:left="720" w:hanging="720"/>
        <w:rPr>
          <w:szCs w:val="24"/>
        </w:rPr>
      </w:pPr>
    </w:p>
    <w:p w:rsidR="00B9779F" w:rsidRDefault="00B9779F" w:rsidP="00B9779F">
      <w:pPr>
        <w:ind w:left="1440" w:hanging="720"/>
        <w:rPr>
          <w:szCs w:val="24"/>
        </w:rPr>
      </w:pPr>
      <w:r>
        <w:rPr>
          <w:szCs w:val="24"/>
        </w:rPr>
        <w:t xml:space="preserve">1. </w:t>
      </w:r>
      <w:r>
        <w:rPr>
          <w:szCs w:val="24"/>
        </w:rPr>
        <w:tab/>
      </w:r>
      <w:r w:rsidRPr="00B9779F">
        <w:rPr>
          <w:szCs w:val="24"/>
        </w:rPr>
        <w:t>If they are qualitatively equivalent in their effects on public health and welfare to the effects attributable to the proposed increase; and</w:t>
      </w:r>
    </w:p>
    <w:p w:rsidR="00B9779F" w:rsidRDefault="00B9779F" w:rsidP="00B9779F">
      <w:pPr>
        <w:ind w:left="1440" w:hanging="720"/>
        <w:rPr>
          <w:szCs w:val="24"/>
        </w:rPr>
      </w:pPr>
    </w:p>
    <w:p w:rsidR="00B9779F" w:rsidRDefault="00B9779F" w:rsidP="00B9779F">
      <w:pPr>
        <w:ind w:left="1440" w:hanging="720"/>
        <w:rPr>
          <w:szCs w:val="24"/>
        </w:rPr>
      </w:pPr>
      <w:r>
        <w:rPr>
          <w:szCs w:val="24"/>
        </w:rPr>
        <w:t>2.</w:t>
      </w:r>
      <w:r>
        <w:rPr>
          <w:szCs w:val="24"/>
        </w:rPr>
        <w:tab/>
      </w:r>
      <w:r w:rsidRPr="00B9779F">
        <w:rPr>
          <w:szCs w:val="24"/>
        </w:rPr>
        <w:t>If they are emission reductions of the same category of air contaminant, except as provided at (</w:t>
      </w:r>
      <w:r w:rsidRPr="00B9779F">
        <w:rPr>
          <w:i/>
          <w:szCs w:val="24"/>
        </w:rPr>
        <w:t>l</w:t>
      </w:r>
      <w:r w:rsidRPr="00B9779F">
        <w:rPr>
          <w:szCs w:val="24"/>
        </w:rPr>
        <w:t>) below.</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(h) </w:t>
      </w:r>
      <w:r w:rsidR="00DA6131">
        <w:rPr>
          <w:szCs w:val="24"/>
        </w:rPr>
        <w:tab/>
      </w:r>
      <w:r w:rsidRPr="00C352D9">
        <w:rPr>
          <w:szCs w:val="24"/>
        </w:rPr>
        <w:t>Reductions in emissions of VOC or NO</w:t>
      </w:r>
      <w:r w:rsidRPr="00C352D9">
        <w:rPr>
          <w:szCs w:val="24"/>
          <w:vertAlign w:val="subscript"/>
        </w:rPr>
        <w:t>x</w:t>
      </w:r>
      <w:r w:rsidRPr="00C352D9">
        <w:rPr>
          <w:szCs w:val="24"/>
        </w:rPr>
        <w:t xml:space="preserve"> between October 1 and April 30 inclusive, may not be used to offset increased emissions of VOC or NO</w:t>
      </w:r>
      <w:r w:rsidRPr="00C352D9">
        <w:rPr>
          <w:szCs w:val="24"/>
          <w:vertAlign w:val="subscript"/>
        </w:rPr>
        <w:t>x</w:t>
      </w:r>
      <w:r w:rsidRPr="00C352D9">
        <w:rPr>
          <w:szCs w:val="24"/>
        </w:rPr>
        <w:t xml:space="preserve"> emitted between May 1 and September 30 inclusive.</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w:t>
      </w:r>
      <w:proofErr w:type="spellStart"/>
      <w:r w:rsidRPr="00C352D9">
        <w:rPr>
          <w:i/>
          <w:szCs w:val="24"/>
        </w:rPr>
        <w:t>i</w:t>
      </w:r>
      <w:proofErr w:type="spellEnd"/>
      <w:r w:rsidRPr="00C352D9">
        <w:rPr>
          <w:szCs w:val="24"/>
        </w:rPr>
        <w:t xml:space="preserve">) </w:t>
      </w:r>
      <w:r w:rsidR="00DA6131">
        <w:rPr>
          <w:szCs w:val="24"/>
        </w:rPr>
        <w:tab/>
      </w:r>
      <w:r w:rsidRPr="00C352D9">
        <w:rPr>
          <w:szCs w:val="24"/>
        </w:rPr>
        <w:t>Emission reductions used previously as emission offsets, or used in calculating the proposed net emission increase, in accordance with N.J.A.C. 7:27-18.7(a)1, may not be used again as emission offsets.</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(j) </w:t>
      </w:r>
      <w:r w:rsidR="00DA6131">
        <w:rPr>
          <w:szCs w:val="24"/>
        </w:rPr>
        <w:tab/>
      </w:r>
      <w:r w:rsidRPr="00C352D9">
        <w:rPr>
          <w:szCs w:val="24"/>
        </w:rPr>
        <w:t>Except as provided in (k) below, the emission reductions used to offset emission increases shall, unless the facility for which the emissions increase is proposed is located in an attainment area, be secured from the applicant's facility or from another facility located in the same nonattainment area as the applicant's facility. In a case where the facility at which the emissions increase is to occur is located in an attainment area, the emission reductions shall be secured from a facility in the nonattainment area whose air quality could be adversely affected by the proposed construction or alteration. In both cases, if the area has been designated a nonattainment area by EPA pursuant to 40 CFR 81.331, the emission reductions shall be secured from the same Federally-designated nonattainment area.</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(k) </w:t>
      </w:r>
      <w:r w:rsidR="00DA6131">
        <w:rPr>
          <w:szCs w:val="24"/>
        </w:rPr>
        <w:tab/>
      </w:r>
      <w:r w:rsidRPr="00C352D9">
        <w:rPr>
          <w:szCs w:val="24"/>
        </w:rPr>
        <w:t>Any emission offsets for lead shall be obtained from:</w:t>
      </w:r>
    </w:p>
    <w:p w:rsidR="00DA6131" w:rsidRDefault="00DA6131" w:rsidP="00DA6131">
      <w:pPr>
        <w:ind w:left="720" w:hanging="720"/>
        <w:rPr>
          <w:szCs w:val="24"/>
        </w:rPr>
      </w:pPr>
    </w:p>
    <w:p w:rsidR="00DA6131" w:rsidRDefault="005F0A09" w:rsidP="00DA6131">
      <w:pPr>
        <w:ind w:left="1440" w:hanging="720"/>
        <w:rPr>
          <w:szCs w:val="24"/>
        </w:rPr>
      </w:pPr>
      <w:r w:rsidRPr="00C352D9">
        <w:rPr>
          <w:szCs w:val="24"/>
        </w:rPr>
        <w:t xml:space="preserve">1. </w:t>
      </w:r>
      <w:r w:rsidR="00DA6131">
        <w:rPr>
          <w:szCs w:val="24"/>
        </w:rPr>
        <w:tab/>
      </w:r>
      <w:r w:rsidRPr="00C352D9">
        <w:rPr>
          <w:szCs w:val="24"/>
        </w:rPr>
        <w:t>The facility to which the application for a permit pertains; or</w:t>
      </w:r>
    </w:p>
    <w:p w:rsidR="00DA6131" w:rsidRDefault="00DA6131" w:rsidP="00DA6131">
      <w:pPr>
        <w:ind w:left="1440" w:hanging="720"/>
        <w:rPr>
          <w:szCs w:val="24"/>
        </w:rPr>
      </w:pPr>
    </w:p>
    <w:p w:rsidR="00B9779F" w:rsidRDefault="005F0A09" w:rsidP="00DA6131">
      <w:pPr>
        <w:ind w:left="1440" w:hanging="720"/>
        <w:rPr>
          <w:szCs w:val="24"/>
        </w:rPr>
      </w:pPr>
      <w:r w:rsidRPr="00C352D9">
        <w:rPr>
          <w:szCs w:val="24"/>
        </w:rPr>
        <w:t xml:space="preserve">2. </w:t>
      </w:r>
      <w:r w:rsidR="00DA6131">
        <w:rPr>
          <w:szCs w:val="24"/>
        </w:rPr>
        <w:tab/>
      </w:r>
      <w:r w:rsidRPr="00C352D9">
        <w:rPr>
          <w:szCs w:val="24"/>
        </w:rPr>
        <w:t>Another facility which significantly contributes to the same violation of the NAAQS or NJAAQS for lead in the same nonattainment area as the facility for which an application for a permit has been made.</w:t>
      </w:r>
      <w:r w:rsidRPr="00C352D9">
        <w:rPr>
          <w:szCs w:val="24"/>
        </w:rPr>
        <w:br/>
      </w:r>
    </w:p>
    <w:p w:rsidR="00B9779F" w:rsidRDefault="00B9779F" w:rsidP="00B9779F">
      <w:pPr>
        <w:ind w:left="720" w:hanging="720"/>
        <w:rPr>
          <w:szCs w:val="24"/>
        </w:rPr>
      </w:pPr>
      <w:r w:rsidRPr="00B9779F">
        <w:rPr>
          <w:szCs w:val="24"/>
        </w:rPr>
        <w:t>(</w:t>
      </w:r>
      <w:r w:rsidRPr="00D0358C">
        <w:rPr>
          <w:i/>
          <w:szCs w:val="24"/>
        </w:rPr>
        <w:t>l</w:t>
      </w:r>
      <w:r w:rsidRPr="00B9779F">
        <w:rPr>
          <w:szCs w:val="24"/>
        </w:rPr>
        <w:t xml:space="preserve">)  </w:t>
      </w:r>
      <w:r>
        <w:rPr>
          <w:szCs w:val="24"/>
        </w:rPr>
        <w:tab/>
      </w:r>
      <w:r w:rsidRPr="00B9779F">
        <w:rPr>
          <w:szCs w:val="24"/>
        </w:rPr>
        <w:t xml:space="preserve">An </w:t>
      </w:r>
      <w:r w:rsidRPr="00B9779F">
        <w:rPr>
          <w:color w:val="333333"/>
          <w:szCs w:val="24"/>
        </w:rPr>
        <w:t>applicant</w:t>
      </w:r>
      <w:r w:rsidRPr="00B9779F">
        <w:rPr>
          <w:szCs w:val="24"/>
        </w:rPr>
        <w:t xml:space="preserve"> that provides for the use of PM</w:t>
      </w:r>
      <w:r w:rsidRPr="00B01E77">
        <w:rPr>
          <w:szCs w:val="24"/>
          <w:vertAlign w:val="subscript"/>
        </w:rPr>
        <w:t>2.5</w:t>
      </w:r>
      <w:r w:rsidRPr="00B9779F">
        <w:rPr>
          <w:szCs w:val="24"/>
        </w:rPr>
        <w:t xml:space="preserve"> inter-pollutant offsets shall demonstrate the net air quality benefit required at (c) above by showing that the ratio of emission offsets to the proposed net increase in allowable emissions equals or exceeds one of the following minimum offset ratios:</w:t>
      </w:r>
    </w:p>
    <w:p w:rsidR="00B01E77" w:rsidRPr="00B9779F" w:rsidRDefault="00B01E77" w:rsidP="00B9779F">
      <w:pPr>
        <w:ind w:left="720" w:hanging="720"/>
        <w:rPr>
          <w:szCs w:val="24"/>
        </w:rPr>
      </w:pPr>
    </w:p>
    <w:p w:rsidR="00B9779F" w:rsidRPr="00B9779F" w:rsidRDefault="00B9779F" w:rsidP="00B01E77">
      <w:pPr>
        <w:ind w:left="1440" w:hanging="720"/>
        <w:rPr>
          <w:szCs w:val="24"/>
        </w:rPr>
      </w:pPr>
      <w:r w:rsidRPr="00B9779F">
        <w:rPr>
          <w:szCs w:val="24"/>
        </w:rPr>
        <w:t xml:space="preserve">1.  </w:t>
      </w:r>
      <w:r>
        <w:rPr>
          <w:szCs w:val="24"/>
        </w:rPr>
        <w:tab/>
      </w:r>
      <w:r w:rsidRPr="00B9779F">
        <w:rPr>
          <w:szCs w:val="24"/>
        </w:rPr>
        <w:t xml:space="preserve">A </w:t>
      </w:r>
      <w:r w:rsidR="00B01E77" w:rsidRPr="00B9779F">
        <w:rPr>
          <w:szCs w:val="24"/>
        </w:rPr>
        <w:t>PM</w:t>
      </w:r>
      <w:r w:rsidR="00B01E77" w:rsidRPr="00B01E77">
        <w:rPr>
          <w:szCs w:val="24"/>
          <w:vertAlign w:val="subscript"/>
        </w:rPr>
        <w:t>2.5</w:t>
      </w:r>
      <w:r w:rsidRPr="00B9779F">
        <w:rPr>
          <w:szCs w:val="24"/>
        </w:rPr>
        <w:t xml:space="preserve"> inter-pollutant offset ratio established by the Department, approved by EPA, and published by the Department in Technical Manual 1002, “Guidance on Preparing an Air Quality Modeling Protocol”;</w:t>
      </w:r>
    </w:p>
    <w:p w:rsidR="00B01E77" w:rsidRDefault="00B01E77" w:rsidP="00B01E77">
      <w:pPr>
        <w:ind w:left="1440" w:hanging="720"/>
        <w:rPr>
          <w:szCs w:val="24"/>
        </w:rPr>
      </w:pPr>
    </w:p>
    <w:p w:rsidR="00B9779F" w:rsidRPr="00B9779F" w:rsidRDefault="00B9779F" w:rsidP="00B01E77">
      <w:pPr>
        <w:ind w:left="1440" w:hanging="720"/>
        <w:rPr>
          <w:szCs w:val="24"/>
        </w:rPr>
      </w:pPr>
      <w:r w:rsidRPr="00B9779F">
        <w:rPr>
          <w:szCs w:val="24"/>
        </w:rPr>
        <w:t xml:space="preserve">2.  </w:t>
      </w:r>
      <w:r>
        <w:rPr>
          <w:szCs w:val="24"/>
        </w:rPr>
        <w:tab/>
      </w:r>
      <w:r w:rsidRPr="00B9779F">
        <w:rPr>
          <w:szCs w:val="24"/>
        </w:rPr>
        <w:t xml:space="preserve">A </w:t>
      </w:r>
      <w:r w:rsidR="00B01E77" w:rsidRPr="00B9779F">
        <w:rPr>
          <w:szCs w:val="24"/>
        </w:rPr>
        <w:t>PM</w:t>
      </w:r>
      <w:r w:rsidR="00B01E77" w:rsidRPr="00B01E77">
        <w:rPr>
          <w:szCs w:val="24"/>
          <w:vertAlign w:val="subscript"/>
        </w:rPr>
        <w:t>2.5</w:t>
      </w:r>
      <w:r w:rsidRPr="00B9779F">
        <w:rPr>
          <w:szCs w:val="24"/>
        </w:rPr>
        <w:t xml:space="preserve"> inter-pollutant offset ratio established by EPA and approved by the Department; or</w:t>
      </w:r>
    </w:p>
    <w:p w:rsidR="00B01E77" w:rsidRDefault="00B01E77" w:rsidP="00B01E77">
      <w:pPr>
        <w:ind w:left="1440" w:hanging="720"/>
        <w:rPr>
          <w:szCs w:val="24"/>
        </w:rPr>
      </w:pPr>
    </w:p>
    <w:p w:rsidR="00B9779F" w:rsidRPr="00B9779F" w:rsidRDefault="00B9779F" w:rsidP="00B01E77">
      <w:pPr>
        <w:ind w:left="1440" w:hanging="720"/>
        <w:rPr>
          <w:szCs w:val="24"/>
        </w:rPr>
      </w:pPr>
      <w:r w:rsidRPr="00B9779F">
        <w:rPr>
          <w:szCs w:val="24"/>
        </w:rPr>
        <w:t xml:space="preserve">3.  </w:t>
      </w:r>
      <w:r>
        <w:rPr>
          <w:szCs w:val="24"/>
        </w:rPr>
        <w:tab/>
      </w:r>
      <w:r w:rsidRPr="00B9779F">
        <w:rPr>
          <w:szCs w:val="24"/>
        </w:rPr>
        <w:t xml:space="preserve">A regional </w:t>
      </w:r>
      <w:r w:rsidR="00B01E77" w:rsidRPr="00B9779F">
        <w:rPr>
          <w:szCs w:val="24"/>
        </w:rPr>
        <w:t>PM</w:t>
      </w:r>
      <w:r w:rsidR="00B01E77" w:rsidRPr="00B01E77">
        <w:rPr>
          <w:szCs w:val="24"/>
          <w:vertAlign w:val="subscript"/>
        </w:rPr>
        <w:t>2.5</w:t>
      </w:r>
      <w:r w:rsidRPr="00B9779F">
        <w:rPr>
          <w:szCs w:val="24"/>
        </w:rPr>
        <w:t xml:space="preserve"> inter-pollutant offset ratio developed by the applicant or by a regional air pollution control organization that includes a technical demonstration showing a net air quality benefit, and is approved by the Department and EPA.</w:t>
      </w:r>
    </w:p>
    <w:p w:rsidR="00B01E77" w:rsidRDefault="00B01E77" w:rsidP="00B9779F">
      <w:pPr>
        <w:ind w:left="720" w:hanging="720"/>
        <w:rPr>
          <w:szCs w:val="24"/>
        </w:rPr>
      </w:pPr>
    </w:p>
    <w:p w:rsidR="00B9779F" w:rsidRPr="00B9779F" w:rsidRDefault="00B9779F" w:rsidP="00B9779F">
      <w:pPr>
        <w:ind w:left="720" w:hanging="720"/>
        <w:rPr>
          <w:szCs w:val="24"/>
        </w:rPr>
      </w:pPr>
      <w:r w:rsidRPr="00B9779F">
        <w:rPr>
          <w:szCs w:val="24"/>
        </w:rPr>
        <w:t xml:space="preserve">(m)  </w:t>
      </w:r>
      <w:r>
        <w:rPr>
          <w:szCs w:val="24"/>
        </w:rPr>
        <w:tab/>
      </w:r>
      <w:r w:rsidRPr="00B9779F">
        <w:rPr>
          <w:szCs w:val="24"/>
        </w:rPr>
        <w:t>When a NO</w:t>
      </w:r>
      <w:r w:rsidRPr="00B01E77">
        <w:rPr>
          <w:szCs w:val="24"/>
          <w:vertAlign w:val="subscript"/>
        </w:rPr>
        <w:t>x</w:t>
      </w:r>
      <w:r w:rsidRPr="00B9779F">
        <w:rPr>
          <w:szCs w:val="24"/>
        </w:rPr>
        <w:t xml:space="preserve"> offset is required pursuant to N.J.A.C. 7:27-18.3(c) or (d), the NO</w:t>
      </w:r>
      <w:r w:rsidRPr="00B01E77">
        <w:rPr>
          <w:szCs w:val="24"/>
          <w:vertAlign w:val="subscript"/>
        </w:rPr>
        <w:t>x</w:t>
      </w:r>
      <w:r w:rsidRPr="00B9779F">
        <w:rPr>
          <w:szCs w:val="24"/>
        </w:rPr>
        <w:t xml:space="preserve"> offset shall be secured based on the more stringent of the two applicable NO</w:t>
      </w:r>
      <w:r w:rsidRPr="00B01E77">
        <w:rPr>
          <w:szCs w:val="24"/>
          <w:vertAlign w:val="subscript"/>
        </w:rPr>
        <w:t>x</w:t>
      </w:r>
      <w:r w:rsidRPr="00B9779F">
        <w:rPr>
          <w:szCs w:val="24"/>
        </w:rPr>
        <w:t xml:space="preserve"> offset ratios.</w:t>
      </w:r>
    </w:p>
    <w:p w:rsidR="00B01E77" w:rsidRDefault="00B01E77" w:rsidP="00B9779F">
      <w:pPr>
        <w:rPr>
          <w:szCs w:val="24"/>
        </w:rPr>
      </w:pPr>
    </w:p>
    <w:p w:rsidR="00B9779F" w:rsidRDefault="00B9779F" w:rsidP="00B01E77">
      <w:pPr>
        <w:ind w:left="720" w:hanging="720"/>
        <w:rPr>
          <w:szCs w:val="24"/>
        </w:rPr>
      </w:pPr>
      <w:r w:rsidRPr="00B9779F">
        <w:rPr>
          <w:szCs w:val="24"/>
        </w:rPr>
        <w:t xml:space="preserve">(n)  </w:t>
      </w:r>
      <w:r>
        <w:rPr>
          <w:szCs w:val="24"/>
        </w:rPr>
        <w:tab/>
      </w:r>
      <w:r w:rsidR="00B01E77" w:rsidRPr="00B9779F">
        <w:rPr>
          <w:szCs w:val="24"/>
        </w:rPr>
        <w:t>PM</w:t>
      </w:r>
      <w:r w:rsidR="00B01E77" w:rsidRPr="00B01E77">
        <w:rPr>
          <w:szCs w:val="24"/>
          <w:vertAlign w:val="subscript"/>
        </w:rPr>
        <w:t>2.5</w:t>
      </w:r>
      <w:r w:rsidRPr="00B9779F">
        <w:rPr>
          <w:szCs w:val="24"/>
        </w:rPr>
        <w:t xml:space="preserve"> inter-pollutant offsets cannot be used to determine significant net emission increase levels pursuant to N.J.A.C. 7:27-18.7.</w:t>
      </w:r>
    </w:p>
    <w:p w:rsidR="00337673" w:rsidRPr="00C352D9" w:rsidRDefault="005F0A09" w:rsidP="00B01E77">
      <w:pPr>
        <w:ind w:left="720" w:hanging="720"/>
        <w:rPr>
          <w:b/>
          <w:szCs w:val="24"/>
        </w:rPr>
      </w:pPr>
      <w:r w:rsidRPr="00C352D9">
        <w:rPr>
          <w:szCs w:val="24"/>
        </w:rPr>
        <w:t> </w:t>
      </w:r>
      <w:bookmarkStart w:id="12" w:name="Generated_Bookmark7"/>
      <w:bookmarkEnd w:id="12"/>
    </w:p>
    <w:p w:rsidR="00D41F1B" w:rsidRPr="00C352D9" w:rsidRDefault="00D41F1B" w:rsidP="00C352D9">
      <w:pPr>
        <w:ind w:left="1440" w:hanging="1440"/>
        <w:rPr>
          <w:szCs w:val="24"/>
        </w:rPr>
      </w:pPr>
      <w:r w:rsidRPr="00C352D9">
        <w:rPr>
          <w:b/>
          <w:szCs w:val="24"/>
        </w:rPr>
        <w:t>7:27-18.6</w:t>
      </w:r>
      <w:r w:rsidRPr="00C352D9">
        <w:rPr>
          <w:b/>
          <w:szCs w:val="24"/>
        </w:rPr>
        <w:tab/>
        <w:t>Emission offset postponement</w:t>
      </w:r>
      <w:r w:rsidRPr="00C352D9">
        <w:rPr>
          <w:szCs w:val="24"/>
        </w:rPr>
        <w:fldChar w:fldCharType="begin"/>
      </w:r>
      <w:r w:rsidRPr="00C352D9">
        <w:rPr>
          <w:b/>
          <w:szCs w:val="24"/>
        </w:rPr>
        <w:instrText xml:space="preserve"> TC \l1 "</w:instrText>
      </w:r>
      <w:bookmarkStart w:id="13" w:name="_Toc489018171"/>
      <w:r w:rsidRPr="00C352D9">
        <w:rPr>
          <w:b/>
          <w:szCs w:val="24"/>
        </w:rPr>
        <w:instrText>7:27-18.6</w:instrText>
      </w:r>
      <w:r w:rsidRPr="00C352D9">
        <w:rPr>
          <w:b/>
          <w:szCs w:val="24"/>
        </w:rPr>
        <w:tab/>
        <w:instrText>Emission offset postponement</w:instrText>
      </w:r>
      <w:bookmarkEnd w:id="13"/>
      <w:r w:rsidRPr="00C352D9">
        <w:rPr>
          <w:szCs w:val="24"/>
        </w:rPr>
        <w:fldChar w:fldCharType="end"/>
      </w:r>
    </w:p>
    <w:p w:rsidR="00337673" w:rsidRPr="00C352D9" w:rsidRDefault="00337673" w:rsidP="00C352D9">
      <w:pPr>
        <w:rPr>
          <w:szCs w:val="24"/>
        </w:rPr>
      </w:pPr>
    </w:p>
    <w:p w:rsidR="00DA6131" w:rsidRDefault="00F02360" w:rsidP="00DA6131">
      <w:pPr>
        <w:ind w:left="720" w:hanging="720"/>
        <w:rPr>
          <w:color w:val="333333"/>
          <w:szCs w:val="24"/>
        </w:rPr>
      </w:pPr>
      <w:r w:rsidRPr="00C352D9">
        <w:rPr>
          <w:color w:val="333333"/>
          <w:szCs w:val="24"/>
        </w:rPr>
        <w:t xml:space="preserve">(a) </w:t>
      </w:r>
      <w:r w:rsidR="00DA6131">
        <w:rPr>
          <w:color w:val="333333"/>
          <w:szCs w:val="24"/>
        </w:rPr>
        <w:tab/>
      </w:r>
      <w:r w:rsidRPr="00C352D9">
        <w:rPr>
          <w:color w:val="333333"/>
          <w:szCs w:val="24"/>
        </w:rPr>
        <w:t>If the Department has authorized a postponement before April 20, 1993 of these amendments, for complying with N.J.A.C. 7:27-18.3(c)1 or (d), to any person, the postponement will continue in effect until one year after the emission offsets become available, provided that the person complies with (b) below.</w:t>
      </w:r>
    </w:p>
    <w:p w:rsidR="00DA6131" w:rsidRDefault="00DA6131" w:rsidP="00DA6131">
      <w:pPr>
        <w:ind w:left="720" w:hanging="720"/>
        <w:rPr>
          <w:color w:val="333333"/>
          <w:szCs w:val="24"/>
        </w:rPr>
      </w:pPr>
    </w:p>
    <w:p w:rsidR="00DA6131" w:rsidRDefault="00F02360" w:rsidP="00DA6131">
      <w:pPr>
        <w:ind w:left="720" w:hanging="720"/>
        <w:rPr>
          <w:color w:val="333333"/>
          <w:szCs w:val="24"/>
        </w:rPr>
      </w:pPr>
      <w:r w:rsidRPr="00C352D9">
        <w:rPr>
          <w:color w:val="333333"/>
          <w:szCs w:val="24"/>
        </w:rPr>
        <w:t xml:space="preserve">(b) </w:t>
      </w:r>
      <w:r w:rsidR="00DA6131">
        <w:rPr>
          <w:color w:val="333333"/>
          <w:szCs w:val="24"/>
        </w:rPr>
        <w:tab/>
      </w:r>
      <w:r w:rsidRPr="00C352D9">
        <w:rPr>
          <w:color w:val="333333"/>
          <w:szCs w:val="24"/>
        </w:rPr>
        <w:t>Until emission offsets become available, any person who has received a postponement described in (a) above shall demonstrate to the Department annually that emission offsets are unavailable and shall certify that demonstration in accordance with N.J.A.C. 7:27-1.39.</w:t>
      </w:r>
    </w:p>
    <w:p w:rsidR="00DA6131" w:rsidRDefault="00DA6131" w:rsidP="00DA6131">
      <w:pPr>
        <w:ind w:left="720" w:hanging="720"/>
        <w:rPr>
          <w:color w:val="333333"/>
          <w:szCs w:val="24"/>
        </w:rPr>
      </w:pPr>
    </w:p>
    <w:p w:rsidR="00DA6131" w:rsidRDefault="00F02360" w:rsidP="00DA6131">
      <w:pPr>
        <w:ind w:left="720" w:hanging="720"/>
        <w:rPr>
          <w:color w:val="333333"/>
          <w:szCs w:val="24"/>
        </w:rPr>
      </w:pPr>
      <w:r w:rsidRPr="00C352D9">
        <w:rPr>
          <w:color w:val="333333"/>
          <w:szCs w:val="24"/>
        </w:rPr>
        <w:t xml:space="preserve">(c) </w:t>
      </w:r>
      <w:r w:rsidR="00DA6131">
        <w:rPr>
          <w:color w:val="333333"/>
          <w:szCs w:val="24"/>
        </w:rPr>
        <w:tab/>
      </w:r>
      <w:r w:rsidRPr="00C352D9">
        <w:rPr>
          <w:color w:val="333333"/>
          <w:szCs w:val="24"/>
        </w:rPr>
        <w:t>Any person who has received a postponement described in (a) above shall obtain emission offsets within one year after they become available.</w:t>
      </w:r>
    </w:p>
    <w:p w:rsidR="00DA6131" w:rsidRDefault="00DA6131" w:rsidP="00DA6131">
      <w:pPr>
        <w:ind w:left="720" w:hanging="720"/>
        <w:rPr>
          <w:color w:val="333333"/>
          <w:szCs w:val="24"/>
        </w:rPr>
      </w:pPr>
    </w:p>
    <w:p w:rsidR="00F02360" w:rsidRPr="00C352D9" w:rsidRDefault="00F02360" w:rsidP="00DA6131">
      <w:pPr>
        <w:ind w:left="720" w:hanging="720"/>
        <w:rPr>
          <w:szCs w:val="24"/>
        </w:rPr>
      </w:pPr>
      <w:r w:rsidRPr="00C352D9">
        <w:rPr>
          <w:color w:val="333333"/>
          <w:szCs w:val="24"/>
        </w:rPr>
        <w:t xml:space="preserve">(d) </w:t>
      </w:r>
      <w:r w:rsidR="00DA6131">
        <w:rPr>
          <w:color w:val="333333"/>
          <w:szCs w:val="24"/>
        </w:rPr>
        <w:tab/>
      </w:r>
      <w:r w:rsidRPr="00C352D9">
        <w:rPr>
          <w:color w:val="333333"/>
          <w:szCs w:val="24"/>
        </w:rPr>
        <w:t>A postponement shall terminate if a person fails to comply with (b) or (c) above.</w:t>
      </w:r>
    </w:p>
    <w:p w:rsidR="00D41F1B" w:rsidRPr="00C352D9" w:rsidRDefault="00D41F1B" w:rsidP="00C352D9">
      <w:pPr>
        <w:rPr>
          <w:szCs w:val="24"/>
        </w:rPr>
      </w:pPr>
    </w:p>
    <w:p w:rsidR="00D41F1B" w:rsidRPr="00C352D9" w:rsidRDefault="00D41F1B" w:rsidP="00C352D9">
      <w:pPr>
        <w:ind w:left="1440" w:hanging="1440"/>
        <w:rPr>
          <w:szCs w:val="24"/>
        </w:rPr>
      </w:pPr>
      <w:bookmarkStart w:id="14" w:name="Generated_Bookmark8"/>
      <w:bookmarkEnd w:id="14"/>
      <w:r w:rsidRPr="00C352D9">
        <w:rPr>
          <w:b/>
          <w:szCs w:val="24"/>
        </w:rPr>
        <w:lastRenderedPageBreak/>
        <w:t>7:27-18.7</w:t>
      </w:r>
      <w:r w:rsidRPr="00C352D9">
        <w:rPr>
          <w:b/>
          <w:szCs w:val="24"/>
        </w:rPr>
        <w:tab/>
        <w:t>Determination of a net emission increase or a significant net emission increase</w:t>
      </w:r>
      <w:r w:rsidRPr="00C352D9">
        <w:rPr>
          <w:szCs w:val="24"/>
        </w:rPr>
        <w:fldChar w:fldCharType="begin"/>
      </w:r>
      <w:r w:rsidRPr="00C352D9">
        <w:rPr>
          <w:b/>
          <w:szCs w:val="24"/>
        </w:rPr>
        <w:instrText xml:space="preserve"> TC \l1 "</w:instrText>
      </w:r>
      <w:bookmarkStart w:id="15" w:name="_Toc489018172"/>
      <w:r w:rsidRPr="00C352D9">
        <w:rPr>
          <w:b/>
          <w:szCs w:val="24"/>
        </w:rPr>
        <w:instrText>7:27-18.7</w:instrText>
      </w:r>
      <w:r w:rsidRPr="00C352D9">
        <w:rPr>
          <w:b/>
          <w:szCs w:val="24"/>
        </w:rPr>
        <w:tab/>
        <w:instrText>Determination of a net emission increase or a significant net emission increase</w:instrText>
      </w:r>
      <w:bookmarkEnd w:id="15"/>
      <w:r w:rsidRPr="00C352D9">
        <w:rPr>
          <w:szCs w:val="24"/>
        </w:rPr>
        <w:fldChar w:fldCharType="end"/>
      </w:r>
    </w:p>
    <w:p w:rsidR="00FE0852" w:rsidRPr="00C352D9" w:rsidRDefault="00FE0852" w:rsidP="00C352D9">
      <w:pPr>
        <w:rPr>
          <w:szCs w:val="24"/>
        </w:rPr>
      </w:pPr>
    </w:p>
    <w:p w:rsidR="00DA6131" w:rsidRDefault="005F0A09" w:rsidP="00DA6131">
      <w:pPr>
        <w:ind w:left="720" w:hanging="720"/>
        <w:rPr>
          <w:szCs w:val="24"/>
        </w:rPr>
      </w:pPr>
      <w:r w:rsidRPr="00C352D9">
        <w:rPr>
          <w:szCs w:val="24"/>
        </w:rPr>
        <w:t xml:space="preserve">(a) </w:t>
      </w:r>
      <w:r w:rsidR="00DA6131">
        <w:rPr>
          <w:szCs w:val="24"/>
        </w:rPr>
        <w:tab/>
      </w:r>
      <w:r w:rsidRPr="00C352D9">
        <w:rPr>
          <w:szCs w:val="24"/>
        </w:rPr>
        <w:t>Any calculation to determine whether the maximum allowable emissions proposed in an application for a permit would result in a net emission increase or significant net emission increase at the facility of any air contaminant listed in Table 3 below shall be conducted in</w:t>
      </w:r>
      <w:r w:rsidR="00FE0852" w:rsidRPr="00C352D9">
        <w:rPr>
          <w:szCs w:val="24"/>
        </w:rPr>
        <w:t xml:space="preserve"> accordance with the following:</w:t>
      </w:r>
    </w:p>
    <w:p w:rsidR="00DA6131" w:rsidRDefault="00DA6131" w:rsidP="00DA6131">
      <w:pPr>
        <w:ind w:left="720" w:hanging="720"/>
        <w:rPr>
          <w:szCs w:val="24"/>
        </w:rPr>
      </w:pPr>
    </w:p>
    <w:p w:rsidR="005F0A09" w:rsidRPr="00C352D9" w:rsidRDefault="005F0A09" w:rsidP="00DA6131">
      <w:pPr>
        <w:ind w:left="1440" w:hanging="720"/>
        <w:rPr>
          <w:szCs w:val="24"/>
        </w:rPr>
      </w:pPr>
      <w:r w:rsidRPr="00C352D9">
        <w:rPr>
          <w:szCs w:val="24"/>
        </w:rPr>
        <w:t xml:space="preserve">1. </w:t>
      </w:r>
      <w:r w:rsidR="00DA6131">
        <w:rPr>
          <w:szCs w:val="24"/>
        </w:rPr>
        <w:tab/>
      </w:r>
      <w:r w:rsidRPr="00C352D9">
        <w:rPr>
          <w:szCs w:val="24"/>
        </w:rPr>
        <w:t>Determine the net emission increase of each air contaminant listed in Table 3 using the following formula:</w:t>
      </w:r>
    </w:p>
    <w:p w:rsidR="00DE3F22" w:rsidRDefault="00DE3F22" w:rsidP="00C352D9">
      <w:pPr>
        <w:rPr>
          <w:szCs w:val="24"/>
        </w:rPr>
      </w:pPr>
    </w:p>
    <w:p w:rsidR="00FE0852" w:rsidRDefault="00DE3F22" w:rsidP="00DE3F22">
      <w:pPr>
        <w:jc w:val="center"/>
        <w:rPr>
          <w:szCs w:val="24"/>
        </w:rPr>
      </w:pPr>
      <w:r w:rsidRPr="00C352D9">
        <w:rPr>
          <w:szCs w:val="24"/>
        </w:rPr>
        <w:t xml:space="preserve">NI = IP + INP + IF + IA - DO </w:t>
      </w:r>
      <w:r>
        <w:rPr>
          <w:szCs w:val="24"/>
        </w:rPr>
        <w:t>–</w:t>
      </w:r>
      <w:r w:rsidRPr="00C352D9">
        <w:rPr>
          <w:szCs w:val="24"/>
        </w:rPr>
        <w:t xml:space="preserve"> DC</w:t>
      </w:r>
    </w:p>
    <w:p w:rsidR="00DE3F22" w:rsidRDefault="00DE3F22" w:rsidP="00C352D9">
      <w:pPr>
        <w:rPr>
          <w:szCs w:val="24"/>
        </w:rPr>
      </w:pPr>
    </w:p>
    <w:p w:rsidR="00DE3F22" w:rsidRDefault="00DE3F22" w:rsidP="001328C9">
      <w:pPr>
        <w:ind w:left="720"/>
        <w:rPr>
          <w:szCs w:val="24"/>
        </w:rPr>
      </w:pPr>
      <w:r w:rsidRPr="00C352D9">
        <w:rPr>
          <w:szCs w:val="24"/>
        </w:rPr>
        <w:t>Where:</w:t>
      </w:r>
    </w:p>
    <w:p w:rsidR="00DE3F22" w:rsidRDefault="00014DC2" w:rsidP="001328C9">
      <w:pPr>
        <w:ind w:left="1440" w:hanging="360"/>
        <w:rPr>
          <w:szCs w:val="24"/>
        </w:rPr>
      </w:pPr>
      <w:r w:rsidRPr="00C352D9">
        <w:rPr>
          <w:szCs w:val="24"/>
        </w:rPr>
        <w:t>NI =</w:t>
      </w:r>
      <w:r>
        <w:rPr>
          <w:szCs w:val="24"/>
        </w:rPr>
        <w:t xml:space="preserve"> </w:t>
      </w:r>
      <w:r w:rsidRPr="00C352D9">
        <w:rPr>
          <w:szCs w:val="24"/>
        </w:rPr>
        <w:t>The net emission increase at a facility</w:t>
      </w:r>
    </w:p>
    <w:p w:rsidR="00014DC2" w:rsidRDefault="00014DC2" w:rsidP="001328C9">
      <w:pPr>
        <w:ind w:left="1440" w:hanging="360"/>
        <w:rPr>
          <w:szCs w:val="24"/>
        </w:rPr>
      </w:pPr>
      <w:r w:rsidRPr="00C352D9">
        <w:rPr>
          <w:szCs w:val="24"/>
        </w:rPr>
        <w:t>IP =</w:t>
      </w:r>
      <w:r w:rsidR="001328C9">
        <w:rPr>
          <w:szCs w:val="24"/>
        </w:rPr>
        <w:t xml:space="preserve"> </w:t>
      </w:r>
      <w:r w:rsidRPr="00C352D9">
        <w:rPr>
          <w:szCs w:val="24"/>
        </w:rPr>
        <w:t>Any increase(s) in the allowable emissions of the air</w:t>
      </w:r>
      <w:r>
        <w:rPr>
          <w:szCs w:val="24"/>
        </w:rPr>
        <w:t xml:space="preserve"> </w:t>
      </w:r>
      <w:r w:rsidRPr="00C352D9">
        <w:rPr>
          <w:szCs w:val="24"/>
        </w:rPr>
        <w:t>contaminant which occurred during the contemporaneous period</w:t>
      </w:r>
      <w:r>
        <w:rPr>
          <w:szCs w:val="24"/>
        </w:rPr>
        <w:t xml:space="preserve"> </w:t>
      </w:r>
      <w:r w:rsidRPr="00C352D9">
        <w:rPr>
          <w:szCs w:val="24"/>
        </w:rPr>
        <w:t>and which were authorized by permits issued by the Department</w:t>
      </w:r>
      <w:r>
        <w:rPr>
          <w:szCs w:val="24"/>
        </w:rPr>
        <w:t>;</w:t>
      </w:r>
    </w:p>
    <w:p w:rsidR="00014DC2" w:rsidRDefault="00014DC2" w:rsidP="001328C9">
      <w:pPr>
        <w:ind w:left="1440" w:hanging="360"/>
        <w:rPr>
          <w:szCs w:val="24"/>
        </w:rPr>
      </w:pPr>
      <w:r w:rsidRPr="00C352D9">
        <w:rPr>
          <w:szCs w:val="24"/>
        </w:rPr>
        <w:t>INP =</w:t>
      </w:r>
      <w:r>
        <w:rPr>
          <w:szCs w:val="24"/>
        </w:rPr>
        <w:t xml:space="preserve"> </w:t>
      </w:r>
      <w:r w:rsidRPr="00C352D9">
        <w:rPr>
          <w:szCs w:val="24"/>
        </w:rPr>
        <w:t>Any increase(s) in the allowable emissions of the air</w:t>
      </w:r>
      <w:r>
        <w:rPr>
          <w:szCs w:val="24"/>
        </w:rPr>
        <w:t xml:space="preserve"> </w:t>
      </w:r>
      <w:r w:rsidRPr="00C352D9">
        <w:rPr>
          <w:szCs w:val="24"/>
        </w:rPr>
        <w:t>contaminant which occurred during the contemporaneous period</w:t>
      </w:r>
      <w:r>
        <w:rPr>
          <w:szCs w:val="24"/>
        </w:rPr>
        <w:t xml:space="preserve"> </w:t>
      </w:r>
      <w:r w:rsidRPr="00C352D9">
        <w:rPr>
          <w:szCs w:val="24"/>
        </w:rPr>
        <w:t>and which came from any equipment or control apparatus for</w:t>
      </w:r>
      <w:r>
        <w:rPr>
          <w:szCs w:val="24"/>
        </w:rPr>
        <w:t xml:space="preserve"> </w:t>
      </w:r>
      <w:r w:rsidRPr="00C352D9">
        <w:rPr>
          <w:szCs w:val="24"/>
        </w:rPr>
        <w:t>which no permit was in effect at the time of the increase;</w:t>
      </w:r>
    </w:p>
    <w:p w:rsidR="00014DC2" w:rsidRDefault="00014DC2" w:rsidP="001328C9">
      <w:pPr>
        <w:ind w:left="1440" w:hanging="360"/>
        <w:rPr>
          <w:szCs w:val="24"/>
        </w:rPr>
      </w:pPr>
      <w:r w:rsidRPr="00C352D9">
        <w:rPr>
          <w:szCs w:val="24"/>
        </w:rPr>
        <w:t>IF =</w:t>
      </w:r>
      <w:r>
        <w:rPr>
          <w:szCs w:val="24"/>
        </w:rPr>
        <w:t xml:space="preserve"> </w:t>
      </w:r>
      <w:r w:rsidRPr="00C352D9">
        <w:rPr>
          <w:szCs w:val="24"/>
        </w:rPr>
        <w:t>Any increase in fugitive emissions of the air contaminant from</w:t>
      </w:r>
      <w:r>
        <w:rPr>
          <w:szCs w:val="24"/>
        </w:rPr>
        <w:t xml:space="preserve"> </w:t>
      </w:r>
      <w:r w:rsidRPr="00C352D9">
        <w:rPr>
          <w:szCs w:val="24"/>
        </w:rPr>
        <w:t>the facility during the contemporaneous period;</w:t>
      </w:r>
    </w:p>
    <w:p w:rsidR="00014DC2" w:rsidRDefault="00014DC2" w:rsidP="001328C9">
      <w:pPr>
        <w:ind w:left="1440" w:hanging="360"/>
        <w:rPr>
          <w:szCs w:val="24"/>
        </w:rPr>
      </w:pPr>
      <w:r w:rsidRPr="00C352D9">
        <w:rPr>
          <w:szCs w:val="24"/>
        </w:rPr>
        <w:t>IA =</w:t>
      </w:r>
      <w:r>
        <w:rPr>
          <w:szCs w:val="24"/>
        </w:rPr>
        <w:t xml:space="preserve"> </w:t>
      </w:r>
      <w:r w:rsidRPr="00C352D9">
        <w:rPr>
          <w:szCs w:val="24"/>
        </w:rPr>
        <w:t>Any proposed increase in allowable emissions of the air</w:t>
      </w:r>
      <w:r>
        <w:rPr>
          <w:szCs w:val="24"/>
        </w:rPr>
        <w:t xml:space="preserve"> </w:t>
      </w:r>
      <w:r w:rsidRPr="00C352D9">
        <w:rPr>
          <w:szCs w:val="24"/>
        </w:rPr>
        <w:t>contaminant from the newly constructed, reconstructed, or</w:t>
      </w:r>
      <w:r>
        <w:rPr>
          <w:szCs w:val="24"/>
        </w:rPr>
        <w:t xml:space="preserve"> </w:t>
      </w:r>
      <w:r w:rsidRPr="00C352D9">
        <w:rPr>
          <w:szCs w:val="24"/>
        </w:rPr>
        <w:t>modified equipment or control apparatus which is the subject</w:t>
      </w:r>
      <w:r>
        <w:rPr>
          <w:szCs w:val="24"/>
        </w:rPr>
        <w:t xml:space="preserve"> </w:t>
      </w:r>
      <w:r w:rsidRPr="00C352D9">
        <w:rPr>
          <w:szCs w:val="24"/>
        </w:rPr>
        <w:t>of the permit application;</w:t>
      </w:r>
    </w:p>
    <w:p w:rsidR="00014DC2" w:rsidRDefault="00014DC2" w:rsidP="001328C9">
      <w:pPr>
        <w:ind w:left="1440" w:hanging="360"/>
        <w:rPr>
          <w:szCs w:val="24"/>
        </w:rPr>
      </w:pPr>
      <w:r w:rsidRPr="00C352D9">
        <w:rPr>
          <w:szCs w:val="24"/>
        </w:rPr>
        <w:t>DO =</w:t>
      </w:r>
      <w:r>
        <w:rPr>
          <w:szCs w:val="24"/>
        </w:rPr>
        <w:t xml:space="preserve"> </w:t>
      </w:r>
      <w:r w:rsidRPr="00C352D9">
        <w:rPr>
          <w:szCs w:val="24"/>
        </w:rPr>
        <w:t>Any increase(s) in the allowable emissions of the air</w:t>
      </w:r>
      <w:r>
        <w:rPr>
          <w:szCs w:val="24"/>
        </w:rPr>
        <w:t xml:space="preserve"> </w:t>
      </w:r>
      <w:r w:rsidRPr="00C352D9">
        <w:rPr>
          <w:szCs w:val="24"/>
        </w:rPr>
        <w:t>contaminant which occurred during the contemporaneous period,</w:t>
      </w:r>
      <w:r>
        <w:rPr>
          <w:szCs w:val="24"/>
        </w:rPr>
        <w:t xml:space="preserve"> </w:t>
      </w:r>
      <w:r w:rsidRPr="00C352D9">
        <w:rPr>
          <w:szCs w:val="24"/>
        </w:rPr>
        <w:t>if emission offsets were secured for these increases from the</w:t>
      </w:r>
      <w:r>
        <w:rPr>
          <w:szCs w:val="24"/>
        </w:rPr>
        <w:t xml:space="preserve"> </w:t>
      </w:r>
      <w:r w:rsidRPr="00C352D9">
        <w:rPr>
          <w:szCs w:val="24"/>
        </w:rPr>
        <w:t>facility or from another facility; and</w:t>
      </w:r>
      <w:r w:rsidRPr="00014DC2">
        <w:rPr>
          <w:szCs w:val="24"/>
        </w:rPr>
        <w:t xml:space="preserve"> </w:t>
      </w:r>
    </w:p>
    <w:p w:rsidR="00014DC2" w:rsidRPr="00C352D9" w:rsidRDefault="00014DC2" w:rsidP="001328C9">
      <w:pPr>
        <w:ind w:left="1440" w:hanging="360"/>
        <w:rPr>
          <w:szCs w:val="24"/>
        </w:rPr>
      </w:pPr>
      <w:r w:rsidRPr="00C352D9">
        <w:rPr>
          <w:szCs w:val="24"/>
        </w:rPr>
        <w:t>DC =</w:t>
      </w:r>
      <w:r>
        <w:rPr>
          <w:szCs w:val="24"/>
        </w:rPr>
        <w:t xml:space="preserve"> </w:t>
      </w:r>
      <w:r w:rsidRPr="00C352D9">
        <w:rPr>
          <w:szCs w:val="24"/>
        </w:rPr>
        <w:t>The sum of all creditable emissions reductions at the facility</w:t>
      </w:r>
      <w:r>
        <w:rPr>
          <w:szCs w:val="24"/>
        </w:rPr>
        <w:t xml:space="preserve"> </w:t>
      </w:r>
      <w:r w:rsidRPr="00C352D9">
        <w:rPr>
          <w:szCs w:val="24"/>
        </w:rPr>
        <w:t>during the contemporaneous period, not including any</w:t>
      </w:r>
      <w:r>
        <w:rPr>
          <w:szCs w:val="24"/>
        </w:rPr>
        <w:t xml:space="preserve"> </w:t>
      </w:r>
      <w:r w:rsidRPr="00C352D9">
        <w:rPr>
          <w:szCs w:val="24"/>
        </w:rPr>
        <w:t>creditable emissions reductions previously used as emission</w:t>
      </w:r>
      <w:r>
        <w:rPr>
          <w:szCs w:val="24"/>
        </w:rPr>
        <w:t xml:space="preserve"> </w:t>
      </w:r>
      <w:r w:rsidRPr="00C352D9">
        <w:rPr>
          <w:szCs w:val="24"/>
        </w:rPr>
        <w:t>offsets at the facility or any other facility.</w:t>
      </w:r>
    </w:p>
    <w:p w:rsidR="005F0A09" w:rsidRPr="00C352D9" w:rsidRDefault="005F0A09" w:rsidP="00C352D9">
      <w:pPr>
        <w:rPr>
          <w:vanish/>
          <w:szCs w:val="24"/>
        </w:rPr>
      </w:pPr>
    </w:p>
    <w:p w:rsidR="005F0A09" w:rsidRPr="00C352D9" w:rsidRDefault="005F0A09" w:rsidP="00C352D9">
      <w:pPr>
        <w:ind w:left="288"/>
        <w:rPr>
          <w:vanish/>
          <w:szCs w:val="24"/>
        </w:rPr>
      </w:pPr>
    </w:p>
    <w:p w:rsidR="00DA6131" w:rsidRDefault="00DA6131" w:rsidP="00DA6131">
      <w:pPr>
        <w:rPr>
          <w:szCs w:val="24"/>
        </w:rPr>
      </w:pPr>
    </w:p>
    <w:p w:rsidR="00014DC2" w:rsidRDefault="005F0A09" w:rsidP="00DA6131">
      <w:pPr>
        <w:ind w:left="1440" w:hanging="720"/>
        <w:rPr>
          <w:szCs w:val="24"/>
        </w:rPr>
      </w:pPr>
      <w:r w:rsidRPr="00C352D9">
        <w:rPr>
          <w:szCs w:val="24"/>
        </w:rPr>
        <w:t xml:space="preserve">2. </w:t>
      </w:r>
      <w:r w:rsidR="00DA6131">
        <w:rPr>
          <w:szCs w:val="24"/>
        </w:rPr>
        <w:tab/>
      </w:r>
      <w:r w:rsidRPr="00C352D9">
        <w:rPr>
          <w:szCs w:val="24"/>
        </w:rPr>
        <w:t>Compare the net emission increase of each air contaminant, derived pursuant to (a)1 above, to the significant net emission increase level for that air contaminant set forth in Table 3 below. If the net emission increase is equal to or greater than the applicable significant net emission increase level, it is a sig</w:t>
      </w:r>
      <w:r w:rsidR="00FE0852" w:rsidRPr="00C352D9">
        <w:rPr>
          <w:szCs w:val="24"/>
        </w:rPr>
        <w:t>nificant net emission increase.</w:t>
      </w:r>
    </w:p>
    <w:p w:rsidR="001328C9" w:rsidRDefault="001328C9" w:rsidP="00DA6131">
      <w:pPr>
        <w:ind w:left="1440" w:hanging="720"/>
        <w:rPr>
          <w:szCs w:val="24"/>
        </w:rPr>
      </w:pPr>
    </w:p>
    <w:p w:rsidR="00E1106B" w:rsidRDefault="00E1106B" w:rsidP="00DA6131">
      <w:pPr>
        <w:ind w:left="1440" w:hanging="720"/>
        <w:rPr>
          <w:szCs w:val="24"/>
        </w:rPr>
      </w:pPr>
    </w:p>
    <w:p w:rsidR="00E1106B" w:rsidRDefault="00E1106B" w:rsidP="00DA6131">
      <w:pPr>
        <w:ind w:left="1440" w:hanging="720"/>
        <w:rPr>
          <w:szCs w:val="24"/>
        </w:rPr>
      </w:pPr>
    </w:p>
    <w:p w:rsidR="00E1106B" w:rsidRDefault="00E1106B" w:rsidP="00DA6131">
      <w:pPr>
        <w:ind w:left="1440" w:hanging="720"/>
        <w:rPr>
          <w:szCs w:val="24"/>
        </w:rPr>
      </w:pPr>
    </w:p>
    <w:p w:rsidR="00E1106B" w:rsidRDefault="00E1106B" w:rsidP="00DA6131">
      <w:pPr>
        <w:ind w:left="1440" w:hanging="720"/>
        <w:rPr>
          <w:szCs w:val="24"/>
        </w:rPr>
      </w:pPr>
    </w:p>
    <w:p w:rsidR="00E1106B" w:rsidRDefault="00E1106B" w:rsidP="00DA6131">
      <w:pPr>
        <w:ind w:left="1440" w:hanging="720"/>
        <w:rPr>
          <w:szCs w:val="24"/>
        </w:rPr>
      </w:pPr>
    </w:p>
    <w:p w:rsidR="005F0A09" w:rsidRPr="00C352D9" w:rsidRDefault="005F0A09" w:rsidP="00014DC2">
      <w:pPr>
        <w:jc w:val="center"/>
        <w:rPr>
          <w:szCs w:val="24"/>
        </w:rPr>
      </w:pPr>
      <w:r w:rsidRPr="00C352D9">
        <w:rPr>
          <w:szCs w:val="24"/>
        </w:rPr>
        <w:lastRenderedPageBreak/>
        <w:t>TABLE 3</w:t>
      </w:r>
      <w:r w:rsidRPr="00C352D9">
        <w:rPr>
          <w:szCs w:val="24"/>
        </w:rPr>
        <w:br/>
        <w:t>SIGNIFICANT NET EMISSION INCREASES</w:t>
      </w:r>
    </w:p>
    <w:p w:rsidR="005F0A09" w:rsidRPr="00C352D9" w:rsidRDefault="005F0A09" w:rsidP="00C352D9">
      <w:pPr>
        <w:rPr>
          <w:vanish/>
          <w:szCs w:val="24"/>
        </w:rPr>
      </w:pPr>
    </w:p>
    <w:tbl>
      <w:tblPr>
        <w:tblW w:w="5850" w:type="dxa"/>
        <w:tblCellSpacing w:w="15" w:type="dxa"/>
        <w:tblInd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4"/>
        <w:gridCol w:w="2906"/>
      </w:tblGrid>
      <w:tr w:rsidR="00014DC2" w:rsidRPr="00C352D9" w:rsidTr="004B6AF9">
        <w:trPr>
          <w:tblCellSpacing w:w="15" w:type="dxa"/>
        </w:trPr>
        <w:tc>
          <w:tcPr>
            <w:tcW w:w="2899" w:type="dxa"/>
          </w:tcPr>
          <w:p w:rsidR="00014DC2" w:rsidRPr="00C352D9" w:rsidRDefault="00014DC2" w:rsidP="00014DC2">
            <w:pPr>
              <w:jc w:val="center"/>
              <w:rPr>
                <w:szCs w:val="24"/>
              </w:rPr>
            </w:pPr>
            <w:r w:rsidRPr="00C352D9">
              <w:rPr>
                <w:b/>
                <w:szCs w:val="24"/>
              </w:rPr>
              <w:t>Air Contaminant</w:t>
            </w:r>
          </w:p>
        </w:tc>
        <w:tc>
          <w:tcPr>
            <w:tcW w:w="2861" w:type="dxa"/>
          </w:tcPr>
          <w:p w:rsidR="00014DC2" w:rsidRDefault="00014DC2" w:rsidP="00014DC2">
            <w:pPr>
              <w:jc w:val="center"/>
              <w:rPr>
                <w:b/>
                <w:szCs w:val="24"/>
              </w:rPr>
            </w:pPr>
            <w:r w:rsidRPr="00C352D9">
              <w:rPr>
                <w:b/>
                <w:szCs w:val="24"/>
              </w:rPr>
              <w:t>Significant Net Emission Increase Levels</w:t>
            </w:r>
          </w:p>
          <w:p w:rsidR="00014DC2" w:rsidRPr="00C352D9" w:rsidRDefault="00014DC2" w:rsidP="00014DC2">
            <w:pPr>
              <w:jc w:val="center"/>
              <w:rPr>
                <w:szCs w:val="24"/>
              </w:rPr>
            </w:pPr>
            <w:r w:rsidRPr="00C352D9">
              <w:rPr>
                <w:b/>
                <w:szCs w:val="24"/>
              </w:rPr>
              <w:t>(tons per year)</w:t>
            </w:r>
          </w:p>
        </w:tc>
      </w:tr>
      <w:tr w:rsidR="00AB24EF" w:rsidRPr="00C352D9" w:rsidTr="004B6AF9">
        <w:trPr>
          <w:tblCellSpacing w:w="15" w:type="dxa"/>
        </w:trPr>
        <w:tc>
          <w:tcPr>
            <w:tcW w:w="2899" w:type="dxa"/>
            <w:hideMark/>
          </w:tcPr>
          <w:p w:rsidR="005F0A09" w:rsidRPr="00C352D9" w:rsidRDefault="005F0A09" w:rsidP="00014DC2">
            <w:pPr>
              <w:jc w:val="center"/>
              <w:rPr>
                <w:szCs w:val="24"/>
              </w:rPr>
            </w:pPr>
            <w:r w:rsidRPr="00C352D9">
              <w:rPr>
                <w:szCs w:val="24"/>
              </w:rPr>
              <w:t>SO</w:t>
            </w:r>
            <w:r w:rsidRPr="00C352D9">
              <w:rPr>
                <w:szCs w:val="24"/>
                <w:vertAlign w:val="subscript"/>
              </w:rPr>
              <w:t>2</w:t>
            </w:r>
          </w:p>
        </w:tc>
        <w:tc>
          <w:tcPr>
            <w:tcW w:w="2861" w:type="dxa"/>
            <w:hideMark/>
          </w:tcPr>
          <w:p w:rsidR="005F0A09" w:rsidRPr="00C352D9" w:rsidRDefault="005F0A09" w:rsidP="00014DC2">
            <w:pPr>
              <w:jc w:val="center"/>
              <w:rPr>
                <w:szCs w:val="24"/>
              </w:rPr>
            </w:pPr>
            <w:r w:rsidRPr="00C352D9">
              <w:rPr>
                <w:szCs w:val="24"/>
              </w:rPr>
              <w:t>40</w:t>
            </w:r>
          </w:p>
        </w:tc>
      </w:tr>
      <w:tr w:rsidR="00B01E77" w:rsidRPr="00C352D9" w:rsidTr="004B6AF9">
        <w:trPr>
          <w:tblCellSpacing w:w="15" w:type="dxa"/>
        </w:trPr>
        <w:tc>
          <w:tcPr>
            <w:tcW w:w="2899" w:type="dxa"/>
          </w:tcPr>
          <w:p w:rsidR="00B01E77" w:rsidRPr="00C352D9" w:rsidRDefault="00B01E77" w:rsidP="00014DC2">
            <w:pPr>
              <w:jc w:val="center"/>
              <w:rPr>
                <w:szCs w:val="24"/>
              </w:rPr>
            </w:pPr>
            <w:r w:rsidRPr="00C352D9">
              <w:rPr>
                <w:szCs w:val="24"/>
              </w:rPr>
              <w:t>SO</w:t>
            </w:r>
            <w:r w:rsidRPr="00C352D9">
              <w:rPr>
                <w:szCs w:val="24"/>
                <w:vertAlign w:val="subscript"/>
              </w:rPr>
              <w:t>2</w:t>
            </w:r>
            <w:r>
              <w:rPr>
                <w:szCs w:val="24"/>
              </w:rPr>
              <w:t xml:space="preserve"> (as a </w:t>
            </w:r>
            <w:r w:rsidRPr="00C352D9">
              <w:rPr>
                <w:szCs w:val="24"/>
              </w:rPr>
              <w:t>PM</w:t>
            </w:r>
            <w:r>
              <w:rPr>
                <w:szCs w:val="24"/>
                <w:vertAlign w:val="subscript"/>
              </w:rPr>
              <w:t>2.5</w:t>
            </w:r>
            <w:r>
              <w:rPr>
                <w:szCs w:val="24"/>
              </w:rPr>
              <w:t xml:space="preserve"> precursor)</w:t>
            </w:r>
          </w:p>
        </w:tc>
        <w:tc>
          <w:tcPr>
            <w:tcW w:w="2861" w:type="dxa"/>
          </w:tcPr>
          <w:p w:rsidR="00B01E77" w:rsidRPr="00C352D9" w:rsidRDefault="00B01E77" w:rsidP="00014DC2">
            <w:pPr>
              <w:jc w:val="center"/>
              <w:rPr>
                <w:szCs w:val="24"/>
              </w:rPr>
            </w:pPr>
            <w:r>
              <w:rPr>
                <w:szCs w:val="24"/>
              </w:rPr>
              <w:t>40</w:t>
            </w:r>
          </w:p>
        </w:tc>
      </w:tr>
      <w:tr w:rsidR="00AB24EF" w:rsidRPr="00C352D9" w:rsidTr="004B6AF9">
        <w:trPr>
          <w:tblCellSpacing w:w="15" w:type="dxa"/>
        </w:trPr>
        <w:tc>
          <w:tcPr>
            <w:tcW w:w="2899" w:type="dxa"/>
            <w:hideMark/>
          </w:tcPr>
          <w:p w:rsidR="005F0A09" w:rsidRPr="00C352D9" w:rsidRDefault="005F0A09" w:rsidP="00014DC2">
            <w:pPr>
              <w:jc w:val="center"/>
              <w:rPr>
                <w:szCs w:val="24"/>
              </w:rPr>
            </w:pPr>
            <w:r w:rsidRPr="00C352D9">
              <w:rPr>
                <w:szCs w:val="24"/>
              </w:rPr>
              <w:t>TSP</w:t>
            </w:r>
          </w:p>
        </w:tc>
        <w:tc>
          <w:tcPr>
            <w:tcW w:w="2861" w:type="dxa"/>
            <w:hideMark/>
          </w:tcPr>
          <w:p w:rsidR="005F0A09" w:rsidRPr="00C352D9" w:rsidRDefault="005F0A09" w:rsidP="00014DC2">
            <w:pPr>
              <w:jc w:val="center"/>
              <w:rPr>
                <w:szCs w:val="24"/>
              </w:rPr>
            </w:pPr>
            <w:r w:rsidRPr="00C352D9">
              <w:rPr>
                <w:szCs w:val="24"/>
              </w:rPr>
              <w:t>25</w:t>
            </w:r>
          </w:p>
        </w:tc>
      </w:tr>
      <w:tr w:rsidR="00AB24EF" w:rsidRPr="00C352D9" w:rsidTr="004B6AF9">
        <w:trPr>
          <w:tblCellSpacing w:w="15" w:type="dxa"/>
        </w:trPr>
        <w:tc>
          <w:tcPr>
            <w:tcW w:w="2899" w:type="dxa"/>
            <w:hideMark/>
          </w:tcPr>
          <w:p w:rsidR="005F0A09" w:rsidRPr="00C352D9" w:rsidRDefault="00B01E77" w:rsidP="00014DC2">
            <w:pPr>
              <w:jc w:val="center"/>
              <w:rPr>
                <w:szCs w:val="24"/>
              </w:rPr>
            </w:pPr>
            <w:r>
              <w:rPr>
                <w:szCs w:val="24"/>
              </w:rPr>
              <w:t>PM</w:t>
            </w:r>
            <w:r w:rsidR="005F0A09" w:rsidRPr="00B01E77">
              <w:rPr>
                <w:szCs w:val="24"/>
                <w:vertAlign w:val="subscript"/>
              </w:rPr>
              <w:t>10</w:t>
            </w:r>
          </w:p>
        </w:tc>
        <w:tc>
          <w:tcPr>
            <w:tcW w:w="2861" w:type="dxa"/>
            <w:hideMark/>
          </w:tcPr>
          <w:p w:rsidR="005F0A09" w:rsidRPr="00C352D9" w:rsidRDefault="005F0A09" w:rsidP="00014DC2">
            <w:pPr>
              <w:jc w:val="center"/>
              <w:rPr>
                <w:szCs w:val="24"/>
              </w:rPr>
            </w:pPr>
            <w:r w:rsidRPr="00C352D9">
              <w:rPr>
                <w:szCs w:val="24"/>
              </w:rPr>
              <w:t>15</w:t>
            </w:r>
          </w:p>
        </w:tc>
      </w:tr>
      <w:tr w:rsidR="00B01E77" w:rsidRPr="00C352D9" w:rsidTr="004B6AF9">
        <w:trPr>
          <w:tblCellSpacing w:w="15" w:type="dxa"/>
        </w:trPr>
        <w:tc>
          <w:tcPr>
            <w:tcW w:w="2899" w:type="dxa"/>
          </w:tcPr>
          <w:p w:rsidR="00B01E77" w:rsidRPr="00C352D9" w:rsidRDefault="00B01E77" w:rsidP="00014DC2">
            <w:pPr>
              <w:jc w:val="center"/>
              <w:rPr>
                <w:szCs w:val="24"/>
              </w:rPr>
            </w:pPr>
            <w:r>
              <w:rPr>
                <w:szCs w:val="24"/>
              </w:rPr>
              <w:t>PM</w:t>
            </w:r>
            <w:r>
              <w:rPr>
                <w:szCs w:val="24"/>
                <w:vertAlign w:val="subscript"/>
              </w:rPr>
              <w:t>2.5</w:t>
            </w:r>
          </w:p>
        </w:tc>
        <w:tc>
          <w:tcPr>
            <w:tcW w:w="2861" w:type="dxa"/>
          </w:tcPr>
          <w:p w:rsidR="00B01E77" w:rsidRPr="00C352D9" w:rsidRDefault="00B01E77" w:rsidP="00014DC2">
            <w:pPr>
              <w:jc w:val="center"/>
              <w:rPr>
                <w:szCs w:val="24"/>
              </w:rPr>
            </w:pPr>
            <w:r>
              <w:rPr>
                <w:szCs w:val="24"/>
              </w:rPr>
              <w:t>10</w:t>
            </w:r>
          </w:p>
        </w:tc>
      </w:tr>
      <w:tr w:rsidR="00AB24EF" w:rsidRPr="00C352D9" w:rsidTr="004B6AF9">
        <w:trPr>
          <w:tblCellSpacing w:w="15" w:type="dxa"/>
        </w:trPr>
        <w:tc>
          <w:tcPr>
            <w:tcW w:w="2899" w:type="dxa"/>
            <w:hideMark/>
          </w:tcPr>
          <w:p w:rsidR="005F0A09" w:rsidRPr="00C352D9" w:rsidRDefault="005F0A09" w:rsidP="00014DC2">
            <w:pPr>
              <w:jc w:val="center"/>
              <w:rPr>
                <w:szCs w:val="24"/>
              </w:rPr>
            </w:pPr>
            <w:r w:rsidRPr="00C352D9">
              <w:rPr>
                <w:szCs w:val="24"/>
              </w:rPr>
              <w:t>NO</w:t>
            </w:r>
            <w:r w:rsidRPr="00C352D9">
              <w:rPr>
                <w:szCs w:val="24"/>
                <w:vertAlign w:val="subscript"/>
              </w:rPr>
              <w:t>x</w:t>
            </w:r>
          </w:p>
        </w:tc>
        <w:tc>
          <w:tcPr>
            <w:tcW w:w="2861" w:type="dxa"/>
            <w:hideMark/>
          </w:tcPr>
          <w:p w:rsidR="005F0A09" w:rsidRPr="00C352D9" w:rsidRDefault="005F0A09" w:rsidP="00014DC2">
            <w:pPr>
              <w:jc w:val="center"/>
              <w:rPr>
                <w:szCs w:val="24"/>
              </w:rPr>
            </w:pPr>
            <w:r w:rsidRPr="00C352D9">
              <w:rPr>
                <w:szCs w:val="24"/>
              </w:rPr>
              <w:t>25</w:t>
            </w:r>
          </w:p>
        </w:tc>
      </w:tr>
      <w:tr w:rsidR="00B01E77" w:rsidRPr="00C352D9" w:rsidTr="004B6AF9">
        <w:trPr>
          <w:tblCellSpacing w:w="15" w:type="dxa"/>
        </w:trPr>
        <w:tc>
          <w:tcPr>
            <w:tcW w:w="2899" w:type="dxa"/>
          </w:tcPr>
          <w:p w:rsidR="00B01E77" w:rsidRPr="00C352D9" w:rsidRDefault="00B01E77" w:rsidP="00014DC2">
            <w:pPr>
              <w:jc w:val="center"/>
              <w:rPr>
                <w:szCs w:val="24"/>
              </w:rPr>
            </w:pPr>
            <w:r w:rsidRPr="00C352D9">
              <w:rPr>
                <w:szCs w:val="24"/>
              </w:rPr>
              <w:t>NO</w:t>
            </w:r>
            <w:r w:rsidRPr="00C352D9">
              <w:rPr>
                <w:szCs w:val="24"/>
                <w:vertAlign w:val="subscript"/>
              </w:rPr>
              <w:t>x</w:t>
            </w:r>
            <w:r>
              <w:rPr>
                <w:szCs w:val="24"/>
              </w:rPr>
              <w:t xml:space="preserve"> (as a </w:t>
            </w:r>
            <w:r w:rsidRPr="00C352D9">
              <w:rPr>
                <w:szCs w:val="24"/>
              </w:rPr>
              <w:t>PM</w:t>
            </w:r>
            <w:r>
              <w:rPr>
                <w:szCs w:val="24"/>
                <w:vertAlign w:val="subscript"/>
              </w:rPr>
              <w:t>2.5</w:t>
            </w:r>
            <w:r>
              <w:rPr>
                <w:szCs w:val="24"/>
              </w:rPr>
              <w:t xml:space="preserve"> precursor)</w:t>
            </w:r>
          </w:p>
        </w:tc>
        <w:tc>
          <w:tcPr>
            <w:tcW w:w="2861" w:type="dxa"/>
          </w:tcPr>
          <w:p w:rsidR="00B01E77" w:rsidRPr="00C352D9" w:rsidRDefault="00B01E77" w:rsidP="00014DC2">
            <w:pPr>
              <w:jc w:val="center"/>
              <w:rPr>
                <w:szCs w:val="24"/>
              </w:rPr>
            </w:pPr>
            <w:r>
              <w:rPr>
                <w:szCs w:val="24"/>
              </w:rPr>
              <w:t>40</w:t>
            </w:r>
          </w:p>
        </w:tc>
      </w:tr>
      <w:tr w:rsidR="00AB24EF" w:rsidRPr="00C352D9" w:rsidTr="004B6AF9">
        <w:trPr>
          <w:tblCellSpacing w:w="15" w:type="dxa"/>
        </w:trPr>
        <w:tc>
          <w:tcPr>
            <w:tcW w:w="2899" w:type="dxa"/>
            <w:hideMark/>
          </w:tcPr>
          <w:p w:rsidR="005F0A09" w:rsidRPr="00C352D9" w:rsidRDefault="005F0A09" w:rsidP="00014DC2">
            <w:pPr>
              <w:jc w:val="center"/>
              <w:rPr>
                <w:szCs w:val="24"/>
              </w:rPr>
            </w:pPr>
            <w:r w:rsidRPr="00C352D9">
              <w:rPr>
                <w:szCs w:val="24"/>
              </w:rPr>
              <w:t>CO</w:t>
            </w:r>
          </w:p>
        </w:tc>
        <w:tc>
          <w:tcPr>
            <w:tcW w:w="2861" w:type="dxa"/>
            <w:hideMark/>
          </w:tcPr>
          <w:p w:rsidR="005F0A09" w:rsidRPr="00C352D9" w:rsidRDefault="005F0A09" w:rsidP="00014DC2">
            <w:pPr>
              <w:jc w:val="center"/>
              <w:rPr>
                <w:szCs w:val="24"/>
              </w:rPr>
            </w:pPr>
            <w:r w:rsidRPr="00C352D9">
              <w:rPr>
                <w:szCs w:val="24"/>
              </w:rPr>
              <w:t>100</w:t>
            </w:r>
          </w:p>
        </w:tc>
      </w:tr>
      <w:tr w:rsidR="00AB24EF" w:rsidRPr="00C352D9" w:rsidTr="004B6AF9">
        <w:trPr>
          <w:tblCellSpacing w:w="15" w:type="dxa"/>
        </w:trPr>
        <w:tc>
          <w:tcPr>
            <w:tcW w:w="2899" w:type="dxa"/>
            <w:hideMark/>
          </w:tcPr>
          <w:p w:rsidR="005F0A09" w:rsidRPr="00C352D9" w:rsidRDefault="005F0A09" w:rsidP="00014DC2">
            <w:pPr>
              <w:jc w:val="center"/>
              <w:rPr>
                <w:szCs w:val="24"/>
              </w:rPr>
            </w:pPr>
            <w:proofErr w:type="spellStart"/>
            <w:r w:rsidRPr="00C352D9">
              <w:rPr>
                <w:szCs w:val="24"/>
              </w:rPr>
              <w:t>Pb</w:t>
            </w:r>
            <w:proofErr w:type="spellEnd"/>
          </w:p>
        </w:tc>
        <w:tc>
          <w:tcPr>
            <w:tcW w:w="2861" w:type="dxa"/>
            <w:hideMark/>
          </w:tcPr>
          <w:p w:rsidR="005F0A09" w:rsidRPr="00C352D9" w:rsidRDefault="005F0A09" w:rsidP="00014DC2">
            <w:pPr>
              <w:jc w:val="center"/>
              <w:rPr>
                <w:szCs w:val="24"/>
              </w:rPr>
            </w:pPr>
            <w:r w:rsidRPr="00C352D9">
              <w:rPr>
                <w:szCs w:val="24"/>
              </w:rPr>
              <w:t>0.6</w:t>
            </w:r>
          </w:p>
        </w:tc>
      </w:tr>
      <w:tr w:rsidR="00AB24EF" w:rsidRPr="00C352D9" w:rsidTr="004B6AF9">
        <w:trPr>
          <w:tblCellSpacing w:w="15" w:type="dxa"/>
        </w:trPr>
        <w:tc>
          <w:tcPr>
            <w:tcW w:w="2899" w:type="dxa"/>
            <w:hideMark/>
          </w:tcPr>
          <w:p w:rsidR="005F0A09" w:rsidRPr="00C352D9" w:rsidRDefault="005F0A09" w:rsidP="00014DC2">
            <w:pPr>
              <w:jc w:val="center"/>
              <w:rPr>
                <w:szCs w:val="24"/>
              </w:rPr>
            </w:pPr>
            <w:r w:rsidRPr="00C352D9">
              <w:rPr>
                <w:szCs w:val="24"/>
              </w:rPr>
              <w:t>VOC</w:t>
            </w:r>
          </w:p>
        </w:tc>
        <w:tc>
          <w:tcPr>
            <w:tcW w:w="2861" w:type="dxa"/>
            <w:hideMark/>
          </w:tcPr>
          <w:p w:rsidR="005F0A09" w:rsidRPr="00C352D9" w:rsidRDefault="005F0A09" w:rsidP="00014DC2">
            <w:pPr>
              <w:jc w:val="center"/>
              <w:rPr>
                <w:szCs w:val="24"/>
              </w:rPr>
            </w:pPr>
            <w:r w:rsidRPr="00C352D9">
              <w:rPr>
                <w:szCs w:val="24"/>
              </w:rPr>
              <w:t>25</w:t>
            </w:r>
          </w:p>
        </w:tc>
      </w:tr>
    </w:tbl>
    <w:p w:rsidR="00FE0852" w:rsidRPr="00C352D9" w:rsidRDefault="00FE0852" w:rsidP="00C352D9">
      <w:pPr>
        <w:ind w:left="1440" w:hanging="1440"/>
        <w:rPr>
          <w:b/>
          <w:szCs w:val="24"/>
        </w:rPr>
      </w:pPr>
      <w:bookmarkStart w:id="16" w:name="Generated_Bookmark9"/>
      <w:bookmarkEnd w:id="16"/>
    </w:p>
    <w:p w:rsidR="00D41F1B" w:rsidRPr="00C352D9" w:rsidRDefault="00D41F1B" w:rsidP="00C352D9">
      <w:pPr>
        <w:ind w:left="1440" w:hanging="1440"/>
        <w:rPr>
          <w:szCs w:val="24"/>
        </w:rPr>
      </w:pPr>
      <w:r w:rsidRPr="00C352D9">
        <w:rPr>
          <w:b/>
          <w:szCs w:val="24"/>
        </w:rPr>
        <w:t>7:27-18.8</w:t>
      </w:r>
      <w:r w:rsidRPr="00C352D9">
        <w:rPr>
          <w:b/>
          <w:szCs w:val="24"/>
        </w:rPr>
        <w:tab/>
        <w:t>Banking of emission reductions</w:t>
      </w:r>
      <w:r w:rsidRPr="00C352D9">
        <w:rPr>
          <w:szCs w:val="24"/>
        </w:rPr>
        <w:fldChar w:fldCharType="begin"/>
      </w:r>
      <w:r w:rsidRPr="00C352D9">
        <w:rPr>
          <w:b/>
          <w:szCs w:val="24"/>
        </w:rPr>
        <w:instrText xml:space="preserve"> TC \l1 "</w:instrText>
      </w:r>
      <w:bookmarkStart w:id="17" w:name="_Toc489018173"/>
      <w:r w:rsidRPr="00C352D9">
        <w:rPr>
          <w:b/>
          <w:szCs w:val="24"/>
        </w:rPr>
        <w:instrText>7:27-18.8</w:instrText>
      </w:r>
      <w:r w:rsidRPr="00C352D9">
        <w:rPr>
          <w:b/>
          <w:szCs w:val="24"/>
        </w:rPr>
        <w:tab/>
        <w:instrText>Banking of emission reductions</w:instrText>
      </w:r>
      <w:bookmarkEnd w:id="17"/>
      <w:r w:rsidRPr="00C352D9">
        <w:rPr>
          <w:szCs w:val="24"/>
        </w:rPr>
        <w:fldChar w:fldCharType="end"/>
      </w:r>
    </w:p>
    <w:p w:rsidR="00FE0852" w:rsidRPr="00C352D9" w:rsidRDefault="00FE0852" w:rsidP="00C352D9">
      <w:pPr>
        <w:rPr>
          <w:szCs w:val="24"/>
        </w:rPr>
      </w:pPr>
    </w:p>
    <w:p w:rsidR="005F0A09" w:rsidRPr="00C352D9" w:rsidRDefault="005F0A09" w:rsidP="00DA6131">
      <w:pPr>
        <w:ind w:left="720" w:hanging="720"/>
        <w:rPr>
          <w:szCs w:val="24"/>
        </w:rPr>
      </w:pPr>
      <w:r w:rsidRPr="00C352D9">
        <w:rPr>
          <w:szCs w:val="24"/>
        </w:rPr>
        <w:t xml:space="preserve">(a) </w:t>
      </w:r>
      <w:r w:rsidR="00DA6131">
        <w:rPr>
          <w:szCs w:val="24"/>
        </w:rPr>
        <w:tab/>
      </w:r>
      <w:r w:rsidRPr="00C352D9">
        <w:rPr>
          <w:szCs w:val="24"/>
        </w:rPr>
        <w:t>Any person may apply to the Department for the banking of emission reductions to be applied in the future as emission offsets. The applicant shall make the application in writing, submitted on a form obtained from the Department, containing the following information: name and address of person making the application; chemical name of air contaminant; quality of emission reductions with supporting calculations and documentation; reason for the emission reduction; specification of the equipment or source operations related to the emission reductions; and any additional information reasonably necessary to enable the Department to determine that a creditable emission reduction has been achieved. Such a form may be requested from:</w:t>
      </w:r>
    </w:p>
    <w:p w:rsidR="00E90505" w:rsidRPr="00C352D9" w:rsidRDefault="00E90505" w:rsidP="00C352D9">
      <w:pPr>
        <w:rPr>
          <w:szCs w:val="24"/>
        </w:rPr>
      </w:pPr>
    </w:p>
    <w:p w:rsidR="005F0A09" w:rsidRPr="00C352D9" w:rsidRDefault="005F0A09" w:rsidP="00DA6131">
      <w:pPr>
        <w:ind w:left="720"/>
        <w:rPr>
          <w:szCs w:val="24"/>
        </w:rPr>
      </w:pPr>
      <w:r w:rsidRPr="00C352D9">
        <w:rPr>
          <w:szCs w:val="24"/>
        </w:rPr>
        <w:t>Department of Environmental Protection</w:t>
      </w:r>
      <w:r w:rsidRPr="00C352D9">
        <w:rPr>
          <w:szCs w:val="24"/>
        </w:rPr>
        <w:br/>
        <w:t>Division of Air Quality</w:t>
      </w:r>
      <w:r w:rsidRPr="00C352D9">
        <w:rPr>
          <w:szCs w:val="24"/>
        </w:rPr>
        <w:br/>
        <w:t>Air Quality Permitting Program</w:t>
      </w:r>
      <w:r w:rsidRPr="00C352D9">
        <w:rPr>
          <w:szCs w:val="24"/>
        </w:rPr>
        <w:br/>
        <w:t>Bureau of Air Permits</w:t>
      </w:r>
      <w:r w:rsidRPr="00C352D9">
        <w:rPr>
          <w:szCs w:val="24"/>
        </w:rPr>
        <w:br/>
        <w:t>Mail Code 401-02</w:t>
      </w:r>
      <w:r w:rsidRPr="00C352D9">
        <w:rPr>
          <w:szCs w:val="24"/>
        </w:rPr>
        <w:br/>
        <w:t>PO Box 420</w:t>
      </w:r>
      <w:r w:rsidRPr="00C352D9">
        <w:rPr>
          <w:szCs w:val="24"/>
        </w:rPr>
        <w:br/>
        <w:t>Trenton, New Jersey 08625-0420</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(b) </w:t>
      </w:r>
      <w:r w:rsidR="00DA6131">
        <w:rPr>
          <w:szCs w:val="24"/>
        </w:rPr>
        <w:tab/>
      </w:r>
      <w:r w:rsidRPr="00C352D9">
        <w:rPr>
          <w:szCs w:val="24"/>
        </w:rPr>
        <w:t>Any application for the banking of emission reductions shall be certified in accordance with N.J.A.C. 7:27-1.39.</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(c) </w:t>
      </w:r>
      <w:r w:rsidR="00DA6131">
        <w:rPr>
          <w:szCs w:val="24"/>
        </w:rPr>
        <w:tab/>
      </w:r>
      <w:r w:rsidRPr="00C352D9">
        <w:rPr>
          <w:szCs w:val="24"/>
        </w:rPr>
        <w:t xml:space="preserve">An application to bank emission reductions shall be made no later than 12 months after the emission reduction occurs. No emission reductions due to the shutdown of any equipment or source operation shall be eligible for banking, unless the applicant notifies the Department at least 60 days prior to removal of the equipment and provides the </w:t>
      </w:r>
      <w:r w:rsidRPr="00C352D9">
        <w:rPr>
          <w:szCs w:val="24"/>
        </w:rPr>
        <w:lastRenderedPageBreak/>
        <w:t>Department with the opportunity to inspect the equipment or source operation at least 30 days before it is dismantled.</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(d) </w:t>
      </w:r>
      <w:r w:rsidR="00DA6131">
        <w:rPr>
          <w:szCs w:val="24"/>
        </w:rPr>
        <w:tab/>
      </w:r>
      <w:r w:rsidRPr="00C352D9">
        <w:rPr>
          <w:szCs w:val="24"/>
        </w:rPr>
        <w:t>Any emission reductions submitted to the Department for banking shall, upon their approval by the Department for banking, be an enforceable operating restriction for the facility.</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(e) </w:t>
      </w:r>
      <w:r w:rsidR="00DA6131">
        <w:rPr>
          <w:szCs w:val="24"/>
        </w:rPr>
        <w:tab/>
      </w:r>
      <w:r w:rsidRPr="00C352D9">
        <w:rPr>
          <w:szCs w:val="24"/>
        </w:rPr>
        <w:t>If a State or Federal statute, rule, or regulation decreases an allowable emission limit for an air contaminant, the value of any banked emission reductions of that air contaminant shall be reduced, before discounting pursuant to (f) or (g) below, to equal the allowable emission limits in effect at the time the banked emission reductions are used to offset emission increases. The following example illustrates this reduction:</w:t>
      </w:r>
    </w:p>
    <w:p w:rsidR="00DA6131" w:rsidRDefault="00DA6131" w:rsidP="00DA6131">
      <w:pPr>
        <w:ind w:left="720" w:hanging="720"/>
        <w:rPr>
          <w:szCs w:val="24"/>
        </w:rPr>
      </w:pPr>
    </w:p>
    <w:p w:rsidR="00DA6131" w:rsidRDefault="005F0A09" w:rsidP="00DA6131">
      <w:pPr>
        <w:ind w:left="1440" w:hanging="720"/>
        <w:rPr>
          <w:szCs w:val="24"/>
        </w:rPr>
      </w:pPr>
      <w:r w:rsidRPr="00C352D9">
        <w:rPr>
          <w:szCs w:val="24"/>
        </w:rPr>
        <w:t xml:space="preserve">1. </w:t>
      </w:r>
      <w:r w:rsidR="00DA6131">
        <w:rPr>
          <w:szCs w:val="24"/>
        </w:rPr>
        <w:tab/>
      </w:r>
      <w:r w:rsidRPr="00C352D9">
        <w:rPr>
          <w:szCs w:val="24"/>
        </w:rPr>
        <w:t>Assume that a CO reduction of 10 tons per year is approved for banking, and that seven years after that approval, the CO limit applicable to the equipment is reduced to four tons per year;</w:t>
      </w:r>
    </w:p>
    <w:p w:rsidR="00DA6131" w:rsidRDefault="00DA6131" w:rsidP="00DA6131">
      <w:pPr>
        <w:ind w:left="1440" w:hanging="720"/>
        <w:rPr>
          <w:szCs w:val="24"/>
        </w:rPr>
      </w:pPr>
    </w:p>
    <w:p w:rsidR="00DA6131" w:rsidRDefault="005F0A09" w:rsidP="00DA6131">
      <w:pPr>
        <w:ind w:left="1440" w:hanging="720"/>
        <w:rPr>
          <w:szCs w:val="24"/>
        </w:rPr>
      </w:pPr>
      <w:r w:rsidRPr="00C352D9">
        <w:rPr>
          <w:szCs w:val="24"/>
        </w:rPr>
        <w:t xml:space="preserve">2. </w:t>
      </w:r>
      <w:r w:rsidR="00DA6131">
        <w:rPr>
          <w:szCs w:val="24"/>
        </w:rPr>
        <w:tab/>
      </w:r>
      <w:r w:rsidRPr="00C352D9">
        <w:rPr>
          <w:szCs w:val="24"/>
        </w:rPr>
        <w:t>If the banked emission reduction is used five years after it was approved for banking, under (f) below its value is discounted by 50 percent, to five tons per year; and</w:t>
      </w:r>
    </w:p>
    <w:p w:rsidR="00DA6131" w:rsidRDefault="00DA6131" w:rsidP="00DA6131">
      <w:pPr>
        <w:ind w:left="1440" w:hanging="720"/>
        <w:rPr>
          <w:szCs w:val="24"/>
        </w:rPr>
      </w:pPr>
    </w:p>
    <w:p w:rsidR="00DA6131" w:rsidRDefault="005F0A09" w:rsidP="00DA6131">
      <w:pPr>
        <w:ind w:left="1440" w:hanging="720"/>
        <w:rPr>
          <w:szCs w:val="24"/>
        </w:rPr>
      </w:pPr>
      <w:r w:rsidRPr="00C352D9">
        <w:rPr>
          <w:szCs w:val="24"/>
        </w:rPr>
        <w:t xml:space="preserve">3. </w:t>
      </w:r>
      <w:r w:rsidR="00DA6131">
        <w:rPr>
          <w:szCs w:val="24"/>
        </w:rPr>
        <w:tab/>
      </w:r>
      <w:r w:rsidRPr="00C352D9">
        <w:rPr>
          <w:szCs w:val="24"/>
        </w:rPr>
        <w:t>If the banked emission reduction is used eight years after it was approved for banking (which is after the date of the change in the applicable CO limit), its value is reduced to two tons per year, as follows: first, from 10 tons per year to four tons per year, to reflect the reduction in the applicable CO limit; and second, from four tons per year to two tons per year, to reflect the 50 percent discount under (f) below.</w:t>
      </w:r>
    </w:p>
    <w:p w:rsidR="00DA6131" w:rsidRDefault="00DA6131" w:rsidP="00DA6131">
      <w:pPr>
        <w:ind w:left="1440" w:hanging="720"/>
        <w:rPr>
          <w:szCs w:val="24"/>
        </w:rPr>
      </w:pPr>
    </w:p>
    <w:p w:rsidR="00DA6131" w:rsidRDefault="005F0A09" w:rsidP="00DA6131">
      <w:pPr>
        <w:ind w:left="720" w:hanging="720"/>
        <w:rPr>
          <w:szCs w:val="24"/>
        </w:rPr>
      </w:pPr>
      <w:r w:rsidRPr="00C352D9">
        <w:rPr>
          <w:szCs w:val="24"/>
        </w:rPr>
        <w:t xml:space="preserve">(f) </w:t>
      </w:r>
      <w:r w:rsidR="00DA6131">
        <w:rPr>
          <w:szCs w:val="24"/>
        </w:rPr>
        <w:tab/>
      </w:r>
      <w:r w:rsidRPr="00C352D9">
        <w:rPr>
          <w:szCs w:val="24"/>
        </w:rPr>
        <w:t>The value of banked emission reductions obtained from the shutdown or curtailment of operation of any equipment or source operation which remain unused as emission offsets for more than five years after the date the emission reduction is submitted for banking shall be discounted by 50 percent. As of the date five years after the date of submittal for banking, the discounted portion of the banked emission reductions may no longer be used as an emission offset by the applicant or by any person to whom the banked emission reductions may have transferred by the applicant, but shall revert to the State.</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(g) </w:t>
      </w:r>
      <w:r w:rsidR="00DA6131">
        <w:rPr>
          <w:szCs w:val="24"/>
        </w:rPr>
        <w:tab/>
      </w:r>
      <w:r w:rsidRPr="00C352D9">
        <w:rPr>
          <w:szCs w:val="24"/>
        </w:rPr>
        <w:t>Any banked emission reductions obtained from the shutdown or curtailment of operation of any equipment or source operation which remain unused as emission offsets for 10 years after the date they have been submitted for banking, shall revert to the State. As of the date 10 years after the date of submittal for banking, these emission reductions may no longer be used as emission offsets by the applicant or by any person to whom the banked emission reductions may have transferred by the applicant.</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(h) </w:t>
      </w:r>
      <w:r w:rsidR="00DA6131">
        <w:rPr>
          <w:szCs w:val="24"/>
        </w:rPr>
        <w:tab/>
      </w:r>
      <w:r w:rsidRPr="00C352D9">
        <w:rPr>
          <w:szCs w:val="24"/>
        </w:rPr>
        <w:t>Any discount of or reduction in the value of banked emission reductions pursuant to (e), (f) or (g) above shall take effect without further action by the Department.</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lastRenderedPageBreak/>
        <w:t>(</w:t>
      </w:r>
      <w:proofErr w:type="spellStart"/>
      <w:r w:rsidRPr="00C352D9">
        <w:rPr>
          <w:i/>
          <w:szCs w:val="24"/>
        </w:rPr>
        <w:t>i</w:t>
      </w:r>
      <w:proofErr w:type="spellEnd"/>
      <w:r w:rsidRPr="00C352D9">
        <w:rPr>
          <w:szCs w:val="24"/>
        </w:rPr>
        <w:t xml:space="preserve">) </w:t>
      </w:r>
      <w:r w:rsidR="00DA6131">
        <w:rPr>
          <w:szCs w:val="24"/>
        </w:rPr>
        <w:tab/>
      </w:r>
      <w:r w:rsidRPr="00C352D9">
        <w:rPr>
          <w:szCs w:val="24"/>
        </w:rPr>
        <w:t>For the purposes of the discounting provisions set forth in (f) and (g) above, the Department shall treat any emission reductions which have been submitted for banking prior to April 20, 1993, as if they were submitted for banking on April 20, 1993.</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(j) </w:t>
      </w:r>
      <w:r w:rsidR="00DA6131">
        <w:rPr>
          <w:szCs w:val="24"/>
        </w:rPr>
        <w:tab/>
      </w:r>
      <w:r w:rsidRPr="00C352D9">
        <w:rPr>
          <w:szCs w:val="24"/>
        </w:rPr>
        <w:t>Any person applying for banking of emission reductions pursuant to this section is subject to the following service fees for banking:</w:t>
      </w:r>
    </w:p>
    <w:p w:rsidR="005F0A09" w:rsidRPr="00C352D9" w:rsidRDefault="005F0A09" w:rsidP="00DA6131">
      <w:pPr>
        <w:ind w:left="720" w:hanging="720"/>
        <w:rPr>
          <w:szCs w:val="24"/>
        </w:rPr>
      </w:pPr>
    </w:p>
    <w:tbl>
      <w:tblPr>
        <w:tblW w:w="7290" w:type="dxa"/>
        <w:tblCellSpacing w:w="15" w:type="dxa"/>
        <w:tblInd w:w="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0"/>
        <w:gridCol w:w="3330"/>
        <w:gridCol w:w="2430"/>
        <w:gridCol w:w="1170"/>
      </w:tblGrid>
      <w:tr w:rsidR="00AB24EF" w:rsidRPr="00C352D9" w:rsidTr="004B6AF9">
        <w:trPr>
          <w:tblCellSpacing w:w="15" w:type="dxa"/>
        </w:trPr>
        <w:tc>
          <w:tcPr>
            <w:tcW w:w="7230" w:type="dxa"/>
            <w:gridSpan w:val="4"/>
            <w:hideMark/>
          </w:tcPr>
          <w:p w:rsidR="005F0A09" w:rsidRPr="004B6AF9" w:rsidRDefault="005F0A09" w:rsidP="00C352D9">
            <w:pPr>
              <w:jc w:val="center"/>
              <w:rPr>
                <w:bCs/>
                <w:szCs w:val="24"/>
              </w:rPr>
            </w:pPr>
            <w:r w:rsidRPr="004B6AF9">
              <w:rPr>
                <w:bCs/>
                <w:szCs w:val="24"/>
              </w:rPr>
              <w:t>Banking fees</w:t>
            </w:r>
          </w:p>
        </w:tc>
      </w:tr>
      <w:tr w:rsidR="004B6AF9" w:rsidRPr="00C352D9" w:rsidTr="004B6AF9">
        <w:trPr>
          <w:tblCellSpacing w:w="15" w:type="dxa"/>
        </w:trPr>
        <w:tc>
          <w:tcPr>
            <w:tcW w:w="315" w:type="dxa"/>
            <w:hideMark/>
          </w:tcPr>
          <w:p w:rsidR="004B6AF9" w:rsidRPr="004B6AF9" w:rsidRDefault="004B6AF9" w:rsidP="004B6AF9">
            <w:pPr>
              <w:jc w:val="both"/>
              <w:rPr>
                <w:szCs w:val="24"/>
                <w:u w:val="single"/>
              </w:rPr>
            </w:pPr>
          </w:p>
        </w:tc>
        <w:tc>
          <w:tcPr>
            <w:tcW w:w="3300" w:type="dxa"/>
          </w:tcPr>
          <w:p w:rsidR="004B6AF9" w:rsidRPr="004B6AF9" w:rsidRDefault="004B6AF9" w:rsidP="004B6AF9">
            <w:pPr>
              <w:jc w:val="both"/>
              <w:rPr>
                <w:szCs w:val="24"/>
                <w:u w:val="single"/>
              </w:rPr>
            </w:pPr>
            <w:r w:rsidRPr="004B6AF9">
              <w:rPr>
                <w:szCs w:val="24"/>
                <w:u w:val="single"/>
              </w:rPr>
              <w:t>Activity</w:t>
            </w:r>
          </w:p>
        </w:tc>
        <w:tc>
          <w:tcPr>
            <w:tcW w:w="2400" w:type="dxa"/>
            <w:hideMark/>
          </w:tcPr>
          <w:p w:rsidR="004B6AF9" w:rsidRPr="004B6AF9" w:rsidRDefault="004B6AF9" w:rsidP="004B6AF9">
            <w:pPr>
              <w:jc w:val="both"/>
              <w:rPr>
                <w:szCs w:val="24"/>
                <w:u w:val="single"/>
              </w:rPr>
            </w:pPr>
            <w:r w:rsidRPr="004B6AF9">
              <w:rPr>
                <w:szCs w:val="24"/>
                <w:u w:val="single"/>
              </w:rPr>
              <w:t>Basis</w:t>
            </w:r>
          </w:p>
        </w:tc>
        <w:tc>
          <w:tcPr>
            <w:tcW w:w="1125" w:type="dxa"/>
            <w:hideMark/>
          </w:tcPr>
          <w:p w:rsidR="004B6AF9" w:rsidRPr="004B6AF9" w:rsidRDefault="004B6AF9" w:rsidP="004B6AF9">
            <w:pPr>
              <w:rPr>
                <w:szCs w:val="24"/>
                <w:u w:val="single"/>
              </w:rPr>
            </w:pPr>
            <w:r w:rsidRPr="004B6AF9">
              <w:rPr>
                <w:szCs w:val="24"/>
                <w:u w:val="single"/>
              </w:rPr>
              <w:t>Amount</w:t>
            </w:r>
          </w:p>
        </w:tc>
      </w:tr>
      <w:tr w:rsidR="004B6AF9" w:rsidRPr="00C352D9" w:rsidTr="004B6AF9">
        <w:trPr>
          <w:tblCellSpacing w:w="15" w:type="dxa"/>
        </w:trPr>
        <w:tc>
          <w:tcPr>
            <w:tcW w:w="315" w:type="dxa"/>
            <w:hideMark/>
          </w:tcPr>
          <w:p w:rsidR="005F0A09" w:rsidRPr="00C352D9" w:rsidRDefault="005F0A09" w:rsidP="00C352D9">
            <w:pPr>
              <w:rPr>
                <w:szCs w:val="24"/>
              </w:rPr>
            </w:pPr>
            <w:r w:rsidRPr="00C352D9">
              <w:rPr>
                <w:szCs w:val="24"/>
              </w:rPr>
              <w:t>a.</w:t>
            </w:r>
          </w:p>
        </w:tc>
        <w:tc>
          <w:tcPr>
            <w:tcW w:w="3300" w:type="dxa"/>
            <w:hideMark/>
          </w:tcPr>
          <w:p w:rsidR="005F0A09" w:rsidRPr="00C352D9" w:rsidRDefault="005F0A09" w:rsidP="00C352D9">
            <w:pPr>
              <w:rPr>
                <w:szCs w:val="24"/>
              </w:rPr>
            </w:pPr>
            <w:r w:rsidRPr="00C352D9">
              <w:rPr>
                <w:szCs w:val="24"/>
              </w:rPr>
              <w:t>Base Application Review</w:t>
            </w:r>
          </w:p>
        </w:tc>
        <w:tc>
          <w:tcPr>
            <w:tcW w:w="2400" w:type="dxa"/>
            <w:hideMark/>
          </w:tcPr>
          <w:p w:rsidR="005F0A09" w:rsidRPr="00C352D9" w:rsidRDefault="005F0A09" w:rsidP="00C352D9">
            <w:pPr>
              <w:rPr>
                <w:szCs w:val="24"/>
              </w:rPr>
            </w:pPr>
            <w:r w:rsidRPr="00C352D9">
              <w:rPr>
                <w:szCs w:val="24"/>
              </w:rPr>
              <w:t>Per Source Operation</w:t>
            </w:r>
          </w:p>
        </w:tc>
        <w:tc>
          <w:tcPr>
            <w:tcW w:w="1125" w:type="dxa"/>
            <w:hideMark/>
          </w:tcPr>
          <w:p w:rsidR="005F0A09" w:rsidRPr="00C352D9" w:rsidRDefault="005F0A09" w:rsidP="004B6AF9">
            <w:pPr>
              <w:rPr>
                <w:szCs w:val="24"/>
              </w:rPr>
            </w:pPr>
            <w:r w:rsidRPr="00C352D9">
              <w:rPr>
                <w:szCs w:val="24"/>
              </w:rPr>
              <w:t>$ 200.00</w:t>
            </w:r>
          </w:p>
        </w:tc>
      </w:tr>
      <w:tr w:rsidR="004B6AF9" w:rsidRPr="00C352D9" w:rsidTr="004B6AF9">
        <w:trPr>
          <w:tblCellSpacing w:w="15" w:type="dxa"/>
        </w:trPr>
        <w:tc>
          <w:tcPr>
            <w:tcW w:w="315" w:type="dxa"/>
            <w:hideMark/>
          </w:tcPr>
          <w:p w:rsidR="005F0A09" w:rsidRPr="00C352D9" w:rsidRDefault="005F0A09" w:rsidP="00C352D9">
            <w:pPr>
              <w:rPr>
                <w:szCs w:val="24"/>
              </w:rPr>
            </w:pPr>
            <w:r w:rsidRPr="00C352D9">
              <w:rPr>
                <w:szCs w:val="24"/>
              </w:rPr>
              <w:t>b.</w:t>
            </w:r>
          </w:p>
        </w:tc>
        <w:tc>
          <w:tcPr>
            <w:tcW w:w="3300" w:type="dxa"/>
            <w:hideMark/>
          </w:tcPr>
          <w:p w:rsidR="005F0A09" w:rsidRPr="00C352D9" w:rsidRDefault="005F0A09" w:rsidP="00C352D9">
            <w:pPr>
              <w:rPr>
                <w:szCs w:val="24"/>
              </w:rPr>
            </w:pPr>
            <w:r w:rsidRPr="00C352D9">
              <w:rPr>
                <w:szCs w:val="24"/>
              </w:rPr>
              <w:t>Verification</w:t>
            </w:r>
          </w:p>
        </w:tc>
        <w:tc>
          <w:tcPr>
            <w:tcW w:w="2400" w:type="dxa"/>
            <w:hideMark/>
          </w:tcPr>
          <w:p w:rsidR="005F0A09" w:rsidRPr="00C352D9" w:rsidRDefault="005F0A09" w:rsidP="00C352D9">
            <w:pPr>
              <w:rPr>
                <w:szCs w:val="24"/>
              </w:rPr>
            </w:pPr>
            <w:r w:rsidRPr="00C352D9">
              <w:rPr>
                <w:szCs w:val="24"/>
              </w:rPr>
              <w:t>Per Source Operation</w:t>
            </w:r>
          </w:p>
        </w:tc>
        <w:tc>
          <w:tcPr>
            <w:tcW w:w="1125" w:type="dxa"/>
            <w:hideMark/>
          </w:tcPr>
          <w:p w:rsidR="005F0A09" w:rsidRPr="00C352D9" w:rsidRDefault="005F0A09" w:rsidP="004B6AF9">
            <w:pPr>
              <w:rPr>
                <w:szCs w:val="24"/>
              </w:rPr>
            </w:pPr>
            <w:r w:rsidRPr="00C352D9">
              <w:rPr>
                <w:szCs w:val="24"/>
              </w:rPr>
              <w:t>$ 200.00</w:t>
            </w:r>
          </w:p>
        </w:tc>
      </w:tr>
      <w:tr w:rsidR="004B6AF9" w:rsidRPr="00C352D9" w:rsidTr="004B6AF9">
        <w:trPr>
          <w:tblCellSpacing w:w="15" w:type="dxa"/>
        </w:trPr>
        <w:tc>
          <w:tcPr>
            <w:tcW w:w="315" w:type="dxa"/>
            <w:hideMark/>
          </w:tcPr>
          <w:p w:rsidR="005F0A09" w:rsidRPr="00C352D9" w:rsidRDefault="005F0A09" w:rsidP="00C352D9">
            <w:pPr>
              <w:rPr>
                <w:szCs w:val="24"/>
              </w:rPr>
            </w:pPr>
            <w:r w:rsidRPr="00C352D9">
              <w:rPr>
                <w:szCs w:val="24"/>
              </w:rPr>
              <w:t>c.</w:t>
            </w:r>
          </w:p>
        </w:tc>
        <w:tc>
          <w:tcPr>
            <w:tcW w:w="3300" w:type="dxa"/>
            <w:hideMark/>
          </w:tcPr>
          <w:p w:rsidR="005F0A09" w:rsidRPr="00C352D9" w:rsidRDefault="005F0A09" w:rsidP="00C352D9">
            <w:pPr>
              <w:rPr>
                <w:szCs w:val="24"/>
              </w:rPr>
            </w:pPr>
            <w:r w:rsidRPr="00C352D9">
              <w:rPr>
                <w:szCs w:val="24"/>
              </w:rPr>
              <w:t>Transfer of Facility Ownership</w:t>
            </w:r>
          </w:p>
        </w:tc>
        <w:tc>
          <w:tcPr>
            <w:tcW w:w="2400" w:type="dxa"/>
            <w:hideMark/>
          </w:tcPr>
          <w:p w:rsidR="005F0A09" w:rsidRPr="00C352D9" w:rsidRDefault="005F0A09" w:rsidP="00C352D9">
            <w:pPr>
              <w:rPr>
                <w:szCs w:val="24"/>
              </w:rPr>
            </w:pPr>
            <w:r w:rsidRPr="00C352D9">
              <w:rPr>
                <w:szCs w:val="24"/>
              </w:rPr>
              <w:t>Per Source Operation</w:t>
            </w:r>
          </w:p>
        </w:tc>
        <w:tc>
          <w:tcPr>
            <w:tcW w:w="1125" w:type="dxa"/>
            <w:hideMark/>
          </w:tcPr>
          <w:p w:rsidR="005F0A09" w:rsidRPr="00C352D9" w:rsidRDefault="005F0A09" w:rsidP="004B6AF9">
            <w:pPr>
              <w:rPr>
                <w:szCs w:val="24"/>
              </w:rPr>
            </w:pPr>
            <w:r w:rsidRPr="00C352D9">
              <w:rPr>
                <w:szCs w:val="24"/>
              </w:rPr>
              <w:t xml:space="preserve">$ </w:t>
            </w:r>
            <w:r w:rsidR="004B6AF9">
              <w:rPr>
                <w:szCs w:val="24"/>
              </w:rPr>
              <w:t xml:space="preserve">  </w:t>
            </w:r>
            <w:r w:rsidRPr="00C352D9">
              <w:rPr>
                <w:szCs w:val="24"/>
              </w:rPr>
              <w:t>50.00</w:t>
            </w:r>
          </w:p>
        </w:tc>
      </w:tr>
      <w:tr w:rsidR="004B6AF9" w:rsidRPr="00C352D9" w:rsidTr="004B6AF9">
        <w:trPr>
          <w:tblCellSpacing w:w="15" w:type="dxa"/>
        </w:trPr>
        <w:tc>
          <w:tcPr>
            <w:tcW w:w="315" w:type="dxa"/>
            <w:hideMark/>
          </w:tcPr>
          <w:p w:rsidR="005F0A09" w:rsidRPr="00C352D9" w:rsidRDefault="005F0A09" w:rsidP="00C352D9">
            <w:pPr>
              <w:rPr>
                <w:szCs w:val="24"/>
              </w:rPr>
            </w:pPr>
            <w:r w:rsidRPr="00C352D9">
              <w:rPr>
                <w:szCs w:val="24"/>
              </w:rPr>
              <w:t>d.</w:t>
            </w:r>
          </w:p>
        </w:tc>
        <w:tc>
          <w:tcPr>
            <w:tcW w:w="3300" w:type="dxa"/>
            <w:hideMark/>
          </w:tcPr>
          <w:p w:rsidR="005F0A09" w:rsidRPr="00C352D9" w:rsidRDefault="005F0A09" w:rsidP="00C352D9">
            <w:pPr>
              <w:rPr>
                <w:szCs w:val="24"/>
              </w:rPr>
            </w:pPr>
            <w:r w:rsidRPr="00C352D9">
              <w:rPr>
                <w:szCs w:val="24"/>
              </w:rPr>
              <w:t>Withdrawal of Credits</w:t>
            </w:r>
          </w:p>
        </w:tc>
        <w:tc>
          <w:tcPr>
            <w:tcW w:w="2400" w:type="dxa"/>
            <w:hideMark/>
          </w:tcPr>
          <w:p w:rsidR="005F0A09" w:rsidRPr="00C352D9" w:rsidRDefault="005F0A09" w:rsidP="00C352D9">
            <w:pPr>
              <w:rPr>
                <w:szCs w:val="24"/>
              </w:rPr>
            </w:pPr>
            <w:r w:rsidRPr="00C352D9">
              <w:rPr>
                <w:szCs w:val="24"/>
              </w:rPr>
              <w:t>Per Source Operation</w:t>
            </w:r>
          </w:p>
        </w:tc>
        <w:tc>
          <w:tcPr>
            <w:tcW w:w="1125" w:type="dxa"/>
            <w:hideMark/>
          </w:tcPr>
          <w:p w:rsidR="005F0A09" w:rsidRPr="00C352D9" w:rsidRDefault="005F0A09" w:rsidP="004B6AF9">
            <w:pPr>
              <w:rPr>
                <w:szCs w:val="24"/>
              </w:rPr>
            </w:pPr>
            <w:r w:rsidRPr="00C352D9">
              <w:rPr>
                <w:szCs w:val="24"/>
              </w:rPr>
              <w:t>$ 200.00</w:t>
            </w:r>
          </w:p>
        </w:tc>
      </w:tr>
      <w:tr w:rsidR="004B6AF9" w:rsidRPr="00C352D9" w:rsidTr="004B6AF9">
        <w:trPr>
          <w:tblCellSpacing w:w="15" w:type="dxa"/>
        </w:trPr>
        <w:tc>
          <w:tcPr>
            <w:tcW w:w="315" w:type="dxa"/>
            <w:hideMark/>
          </w:tcPr>
          <w:p w:rsidR="005F0A09" w:rsidRPr="00C352D9" w:rsidRDefault="005F0A09" w:rsidP="00C352D9">
            <w:pPr>
              <w:rPr>
                <w:szCs w:val="24"/>
              </w:rPr>
            </w:pPr>
            <w:r w:rsidRPr="00C352D9">
              <w:rPr>
                <w:szCs w:val="24"/>
              </w:rPr>
              <w:t>e.</w:t>
            </w:r>
          </w:p>
        </w:tc>
        <w:tc>
          <w:tcPr>
            <w:tcW w:w="3300" w:type="dxa"/>
            <w:vAlign w:val="bottom"/>
            <w:hideMark/>
          </w:tcPr>
          <w:p w:rsidR="005F0A09" w:rsidRPr="00C352D9" w:rsidRDefault="005F0A09" w:rsidP="00C352D9">
            <w:pPr>
              <w:rPr>
                <w:szCs w:val="24"/>
              </w:rPr>
            </w:pPr>
            <w:r w:rsidRPr="00C352D9">
              <w:rPr>
                <w:szCs w:val="24"/>
              </w:rPr>
              <w:t>Donation of Credits to the</w:t>
            </w:r>
            <w:r w:rsidR="004B6AF9" w:rsidRPr="00C352D9">
              <w:rPr>
                <w:szCs w:val="24"/>
              </w:rPr>
              <w:t xml:space="preserve"> State of New Jersey</w:t>
            </w:r>
          </w:p>
        </w:tc>
        <w:tc>
          <w:tcPr>
            <w:tcW w:w="2400" w:type="dxa"/>
            <w:hideMark/>
          </w:tcPr>
          <w:p w:rsidR="005F0A09" w:rsidRPr="00C352D9" w:rsidRDefault="005F0A09" w:rsidP="00C352D9">
            <w:pPr>
              <w:rPr>
                <w:szCs w:val="24"/>
              </w:rPr>
            </w:pPr>
            <w:r w:rsidRPr="00C352D9">
              <w:rPr>
                <w:szCs w:val="24"/>
              </w:rPr>
              <w:t>Per Source Operation</w:t>
            </w:r>
          </w:p>
        </w:tc>
        <w:tc>
          <w:tcPr>
            <w:tcW w:w="1125" w:type="dxa"/>
            <w:hideMark/>
          </w:tcPr>
          <w:p w:rsidR="005F0A09" w:rsidRPr="00C352D9" w:rsidRDefault="004B6AF9" w:rsidP="004B6AF9">
            <w:pPr>
              <w:rPr>
                <w:szCs w:val="24"/>
              </w:rPr>
            </w:pPr>
            <w:r>
              <w:rPr>
                <w:szCs w:val="24"/>
              </w:rPr>
              <w:t xml:space="preserve">     </w:t>
            </w:r>
            <w:r w:rsidR="005F0A09" w:rsidRPr="00C352D9">
              <w:rPr>
                <w:szCs w:val="24"/>
              </w:rPr>
              <w:t>00.00</w:t>
            </w:r>
          </w:p>
        </w:tc>
      </w:tr>
    </w:tbl>
    <w:p w:rsidR="008F6B07" w:rsidRPr="00C352D9" w:rsidRDefault="008F6B07" w:rsidP="00C352D9">
      <w:pPr>
        <w:rPr>
          <w:szCs w:val="24"/>
        </w:rPr>
      </w:pPr>
    </w:p>
    <w:p w:rsidR="00D41F1B" w:rsidRPr="00C352D9" w:rsidRDefault="00D41F1B" w:rsidP="00C352D9">
      <w:pPr>
        <w:ind w:left="1440" w:hanging="1440"/>
        <w:rPr>
          <w:szCs w:val="24"/>
        </w:rPr>
      </w:pPr>
      <w:bookmarkStart w:id="18" w:name="Generated_Bookmark10"/>
      <w:bookmarkEnd w:id="18"/>
      <w:r w:rsidRPr="00C352D9">
        <w:rPr>
          <w:b/>
          <w:szCs w:val="24"/>
        </w:rPr>
        <w:t>7:27-18.9</w:t>
      </w:r>
      <w:r w:rsidRPr="00C352D9">
        <w:rPr>
          <w:b/>
          <w:szCs w:val="24"/>
        </w:rPr>
        <w:tab/>
        <w:t>Secondary emissions</w:t>
      </w:r>
      <w:r w:rsidRPr="00C352D9">
        <w:rPr>
          <w:szCs w:val="24"/>
        </w:rPr>
        <w:fldChar w:fldCharType="begin"/>
      </w:r>
      <w:r w:rsidRPr="00C352D9">
        <w:rPr>
          <w:b/>
          <w:szCs w:val="24"/>
        </w:rPr>
        <w:instrText xml:space="preserve"> TC \l1 "</w:instrText>
      </w:r>
      <w:bookmarkStart w:id="19" w:name="_Toc489018174"/>
      <w:r w:rsidRPr="00C352D9">
        <w:rPr>
          <w:b/>
          <w:szCs w:val="24"/>
        </w:rPr>
        <w:instrText>7:27-18.9</w:instrText>
      </w:r>
      <w:r w:rsidRPr="00C352D9">
        <w:rPr>
          <w:b/>
          <w:szCs w:val="24"/>
        </w:rPr>
        <w:tab/>
        <w:instrText>Secondary emissions</w:instrText>
      </w:r>
      <w:bookmarkEnd w:id="19"/>
      <w:r w:rsidRPr="00C352D9">
        <w:rPr>
          <w:szCs w:val="24"/>
        </w:rPr>
        <w:fldChar w:fldCharType="end"/>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(a) </w:t>
      </w:r>
      <w:r w:rsidR="00DA6131">
        <w:rPr>
          <w:szCs w:val="24"/>
        </w:rPr>
        <w:tab/>
      </w:r>
      <w:r w:rsidRPr="00C352D9">
        <w:rPr>
          <w:szCs w:val="24"/>
        </w:rPr>
        <w:t>Any person subject to this subchapter pursuant to N.J.A.C. 7:27-18.2(a) and 18.2(b)1, (b)2, or (c) shall certify that any increases in secondary emissions under the person's control will meet all requirements of N.J.A.C. 7:27-18.3.</w:t>
      </w:r>
    </w:p>
    <w:p w:rsidR="00DA6131" w:rsidRDefault="00DA6131" w:rsidP="00DA6131">
      <w:pPr>
        <w:ind w:left="720" w:hanging="720"/>
        <w:rPr>
          <w:szCs w:val="24"/>
        </w:rPr>
      </w:pPr>
    </w:p>
    <w:p w:rsidR="00DA6131" w:rsidRDefault="005F0A09" w:rsidP="00DA6131">
      <w:pPr>
        <w:ind w:left="720" w:hanging="720"/>
        <w:rPr>
          <w:szCs w:val="24"/>
        </w:rPr>
      </w:pPr>
      <w:r w:rsidRPr="00C352D9">
        <w:rPr>
          <w:szCs w:val="24"/>
        </w:rPr>
        <w:t xml:space="preserve">(b) </w:t>
      </w:r>
      <w:r w:rsidR="00DA6131">
        <w:rPr>
          <w:szCs w:val="24"/>
        </w:rPr>
        <w:tab/>
      </w:r>
      <w:r w:rsidRPr="00C352D9">
        <w:rPr>
          <w:szCs w:val="24"/>
        </w:rPr>
        <w:t>Any person subject to this subchapter pursuant to N.J.A.C. 7:27-18.2(a) and 18.2(b)1, (b)2, or (c) shall certify that any increases in secondary emissions not under the person's control will meet the requirements of only N.J.A.C. 7:27-18.3(c)1.</w:t>
      </w:r>
    </w:p>
    <w:p w:rsidR="00DA6131" w:rsidRDefault="00DA6131" w:rsidP="00DA6131">
      <w:pPr>
        <w:ind w:left="720" w:hanging="720"/>
        <w:rPr>
          <w:szCs w:val="24"/>
        </w:rPr>
      </w:pPr>
    </w:p>
    <w:p w:rsidR="00D41F1B" w:rsidRPr="00C352D9" w:rsidRDefault="005F0A09" w:rsidP="00DA6131">
      <w:pPr>
        <w:ind w:left="720" w:hanging="720"/>
        <w:rPr>
          <w:szCs w:val="24"/>
        </w:rPr>
      </w:pPr>
      <w:r w:rsidRPr="00C352D9">
        <w:rPr>
          <w:szCs w:val="24"/>
        </w:rPr>
        <w:t xml:space="preserve">(c) </w:t>
      </w:r>
      <w:r w:rsidR="00DA6131">
        <w:rPr>
          <w:szCs w:val="24"/>
        </w:rPr>
        <w:tab/>
      </w:r>
      <w:r w:rsidRPr="00C352D9">
        <w:rPr>
          <w:szCs w:val="24"/>
        </w:rPr>
        <w:t>The certifications required under (a) and (b) above shall be submitted with the application and shall be made in accordance with N.J.A.C. 7:27-1.39.</w:t>
      </w:r>
    </w:p>
    <w:p w:rsidR="00D87CAA" w:rsidRPr="00C352D9" w:rsidRDefault="00D87CAA" w:rsidP="00C352D9">
      <w:pPr>
        <w:rPr>
          <w:szCs w:val="24"/>
        </w:rPr>
      </w:pPr>
    </w:p>
    <w:p w:rsidR="00D41F1B" w:rsidRPr="00C352D9" w:rsidRDefault="00D41F1B" w:rsidP="00C352D9">
      <w:pPr>
        <w:ind w:left="1440" w:hanging="1440"/>
        <w:rPr>
          <w:szCs w:val="24"/>
        </w:rPr>
      </w:pPr>
      <w:bookmarkStart w:id="20" w:name="Generated_Bookmark11"/>
      <w:bookmarkEnd w:id="20"/>
      <w:r w:rsidRPr="00C352D9">
        <w:rPr>
          <w:b/>
          <w:szCs w:val="24"/>
        </w:rPr>
        <w:t>7:27-18.10</w:t>
      </w:r>
      <w:r w:rsidRPr="00C352D9">
        <w:rPr>
          <w:b/>
          <w:szCs w:val="24"/>
        </w:rPr>
        <w:tab/>
        <w:t>Exemptions</w:t>
      </w:r>
      <w:r w:rsidRPr="00C352D9">
        <w:rPr>
          <w:szCs w:val="24"/>
        </w:rPr>
        <w:fldChar w:fldCharType="begin"/>
      </w:r>
      <w:r w:rsidRPr="00C352D9">
        <w:rPr>
          <w:b/>
          <w:szCs w:val="24"/>
        </w:rPr>
        <w:instrText xml:space="preserve"> TC \l1 "</w:instrText>
      </w:r>
      <w:bookmarkStart w:id="21" w:name="_Toc489018175"/>
      <w:r w:rsidRPr="00C352D9">
        <w:rPr>
          <w:b/>
          <w:szCs w:val="24"/>
        </w:rPr>
        <w:instrText>7:27-18.10</w:instrText>
      </w:r>
      <w:r w:rsidRPr="00C352D9">
        <w:rPr>
          <w:b/>
          <w:szCs w:val="24"/>
        </w:rPr>
        <w:tab/>
        <w:instrText>Exemptions</w:instrText>
      </w:r>
      <w:bookmarkEnd w:id="21"/>
      <w:r w:rsidRPr="00C352D9">
        <w:rPr>
          <w:szCs w:val="24"/>
        </w:rPr>
        <w:fldChar w:fldCharType="end"/>
      </w:r>
    </w:p>
    <w:p w:rsidR="00D87CAA" w:rsidRPr="00C352D9" w:rsidRDefault="00D87CAA" w:rsidP="00C352D9">
      <w:pPr>
        <w:rPr>
          <w:szCs w:val="24"/>
        </w:rPr>
      </w:pPr>
    </w:p>
    <w:p w:rsidR="00CB6527" w:rsidRDefault="005F0A09" w:rsidP="00CB6527">
      <w:pPr>
        <w:ind w:left="720" w:hanging="720"/>
        <w:rPr>
          <w:szCs w:val="24"/>
        </w:rPr>
      </w:pPr>
      <w:r w:rsidRPr="00C352D9">
        <w:rPr>
          <w:szCs w:val="24"/>
        </w:rPr>
        <w:t xml:space="preserve">(a) </w:t>
      </w:r>
      <w:r w:rsidR="00DA6131">
        <w:rPr>
          <w:szCs w:val="24"/>
        </w:rPr>
        <w:tab/>
      </w:r>
      <w:r w:rsidRPr="00C352D9">
        <w:rPr>
          <w:szCs w:val="24"/>
        </w:rPr>
        <w:t>If a person demonstrates that a proposed significant net emission increase of an air contaminant which results from the use of alternative fuels in existing fuel burning equipment will not cause an exceedance of the significance level for the respective criteria pollutant in a nonattainment area for that pollutant, and will not prevent reasonable further progress toward attaining any NAAQS, the Department may, in its discretion, exempt the person from compliance with the provisions of this subchapter. No exemption shall be granted unless the person demonstrates, at a minimum, that:</w:t>
      </w:r>
    </w:p>
    <w:p w:rsidR="00CB6527" w:rsidRDefault="00CB6527" w:rsidP="00CB6527">
      <w:pPr>
        <w:ind w:left="720" w:hanging="720"/>
        <w:rPr>
          <w:szCs w:val="24"/>
        </w:rPr>
      </w:pPr>
    </w:p>
    <w:p w:rsidR="00CB6527" w:rsidRDefault="005F0A09" w:rsidP="00CB6527">
      <w:pPr>
        <w:ind w:left="1440" w:hanging="720"/>
        <w:rPr>
          <w:szCs w:val="24"/>
        </w:rPr>
      </w:pPr>
      <w:r w:rsidRPr="00C352D9">
        <w:rPr>
          <w:szCs w:val="24"/>
        </w:rPr>
        <w:t xml:space="preserve">1. </w:t>
      </w:r>
      <w:r w:rsidR="00CB6527">
        <w:rPr>
          <w:szCs w:val="24"/>
        </w:rPr>
        <w:tab/>
      </w:r>
      <w:r w:rsidRPr="00C352D9">
        <w:rPr>
          <w:szCs w:val="24"/>
        </w:rPr>
        <w:t>The equipment was capable of burning the alternative fuel before December 21, 1976; or</w:t>
      </w:r>
    </w:p>
    <w:p w:rsidR="00CB6527" w:rsidRDefault="00CB6527" w:rsidP="00CB6527">
      <w:pPr>
        <w:ind w:left="1440" w:hanging="720"/>
        <w:rPr>
          <w:szCs w:val="24"/>
        </w:rPr>
      </w:pPr>
    </w:p>
    <w:p w:rsidR="00CB6527" w:rsidRDefault="005F0A09" w:rsidP="00CB6527">
      <w:pPr>
        <w:ind w:left="1440" w:hanging="720"/>
        <w:rPr>
          <w:szCs w:val="24"/>
        </w:rPr>
      </w:pPr>
      <w:r w:rsidRPr="00C352D9">
        <w:rPr>
          <w:szCs w:val="24"/>
        </w:rPr>
        <w:t xml:space="preserve">2. </w:t>
      </w:r>
      <w:r w:rsidR="00CB6527">
        <w:rPr>
          <w:szCs w:val="24"/>
        </w:rPr>
        <w:tab/>
      </w:r>
      <w:r w:rsidRPr="00C352D9">
        <w:rPr>
          <w:szCs w:val="24"/>
        </w:rPr>
        <w:t xml:space="preserve">The equipment must use such fuel by reason of an order in effect under Section 2(a) and (b) of the Energy Supply and Environmental Coordination Act of 1974 </w:t>
      </w:r>
      <w:r w:rsidRPr="00C352D9">
        <w:rPr>
          <w:szCs w:val="24"/>
        </w:rPr>
        <w:lastRenderedPageBreak/>
        <w:t>(15 U.S.C. 792 et seq.) or under any superseding legislation, or by reason of a natural gas curtailment plan in effect pursuant to the Federal Power Act of 1978 (16 U.S.C. 791a et seq.); or</w:t>
      </w:r>
    </w:p>
    <w:p w:rsidR="00CB6527" w:rsidRDefault="00CB6527" w:rsidP="00CB6527">
      <w:pPr>
        <w:ind w:left="1440" w:hanging="720"/>
        <w:rPr>
          <w:szCs w:val="24"/>
        </w:rPr>
      </w:pPr>
    </w:p>
    <w:p w:rsidR="00CB6527" w:rsidRDefault="005F0A09" w:rsidP="00CB6527">
      <w:pPr>
        <w:ind w:left="1440" w:hanging="720"/>
        <w:rPr>
          <w:szCs w:val="24"/>
        </w:rPr>
      </w:pPr>
      <w:r w:rsidRPr="00C352D9">
        <w:rPr>
          <w:szCs w:val="24"/>
        </w:rPr>
        <w:t xml:space="preserve">3. </w:t>
      </w:r>
      <w:r w:rsidR="00CB6527">
        <w:rPr>
          <w:szCs w:val="24"/>
        </w:rPr>
        <w:tab/>
      </w:r>
      <w:r w:rsidRPr="00C352D9">
        <w:rPr>
          <w:szCs w:val="24"/>
        </w:rPr>
        <w:t>The alternative fuel is derived from municipal solid waste; or</w:t>
      </w:r>
    </w:p>
    <w:p w:rsidR="00CB6527" w:rsidRDefault="00CB6527" w:rsidP="00CB6527">
      <w:pPr>
        <w:ind w:left="1440" w:hanging="720"/>
        <w:rPr>
          <w:szCs w:val="24"/>
        </w:rPr>
      </w:pPr>
    </w:p>
    <w:p w:rsidR="00CB6527" w:rsidRDefault="005F0A09" w:rsidP="00CB6527">
      <w:pPr>
        <w:ind w:left="1440" w:hanging="720"/>
        <w:rPr>
          <w:szCs w:val="24"/>
        </w:rPr>
      </w:pPr>
      <w:r w:rsidRPr="00C352D9">
        <w:rPr>
          <w:szCs w:val="24"/>
        </w:rPr>
        <w:t xml:space="preserve">4. </w:t>
      </w:r>
      <w:r w:rsidR="00CB6527">
        <w:rPr>
          <w:szCs w:val="24"/>
        </w:rPr>
        <w:tab/>
      </w:r>
      <w:r w:rsidRPr="00C352D9">
        <w:rPr>
          <w:szCs w:val="24"/>
        </w:rPr>
        <w:t>The alternative fuel is to be used by reason of an order or rule issued under Section 125 of the Clean Air Act.</w:t>
      </w:r>
    </w:p>
    <w:p w:rsidR="00CB6527" w:rsidRDefault="00CB6527" w:rsidP="00CB6527">
      <w:pPr>
        <w:ind w:left="1440" w:hanging="720"/>
        <w:rPr>
          <w:szCs w:val="24"/>
        </w:rPr>
      </w:pPr>
    </w:p>
    <w:p w:rsidR="00CB6527" w:rsidRDefault="005F0A09" w:rsidP="00CB6527">
      <w:pPr>
        <w:ind w:left="720" w:hanging="720"/>
        <w:rPr>
          <w:szCs w:val="24"/>
        </w:rPr>
      </w:pPr>
      <w:r w:rsidRPr="00C352D9">
        <w:rPr>
          <w:szCs w:val="24"/>
        </w:rPr>
        <w:t xml:space="preserve">(b) </w:t>
      </w:r>
      <w:r w:rsidR="006A5F5F">
        <w:rPr>
          <w:szCs w:val="24"/>
        </w:rPr>
        <w:tab/>
      </w:r>
      <w:r w:rsidRPr="00C352D9">
        <w:rPr>
          <w:szCs w:val="24"/>
        </w:rPr>
        <w:t>N.J.A.C. 7:27-18.3(c)1 does not apply to any person submitting an application for:</w:t>
      </w:r>
    </w:p>
    <w:p w:rsidR="00CB6527" w:rsidRDefault="00CB6527" w:rsidP="00CB6527">
      <w:pPr>
        <w:ind w:left="1440" w:hanging="720"/>
        <w:rPr>
          <w:szCs w:val="24"/>
        </w:rPr>
      </w:pPr>
    </w:p>
    <w:p w:rsidR="00CB6527" w:rsidRDefault="005F0A09" w:rsidP="00CB6527">
      <w:pPr>
        <w:ind w:left="1440" w:hanging="720"/>
        <w:rPr>
          <w:szCs w:val="24"/>
        </w:rPr>
      </w:pPr>
      <w:r w:rsidRPr="00C352D9">
        <w:rPr>
          <w:szCs w:val="24"/>
        </w:rPr>
        <w:t xml:space="preserve">1. </w:t>
      </w:r>
      <w:r w:rsidR="006A5F5F">
        <w:rPr>
          <w:szCs w:val="24"/>
        </w:rPr>
        <w:tab/>
      </w:r>
      <w:r w:rsidRPr="00C352D9">
        <w:rPr>
          <w:szCs w:val="24"/>
        </w:rPr>
        <w:t>Portable facilities which will be relocated outside of a nonattainment area within six months of initiation of operation; or</w:t>
      </w:r>
    </w:p>
    <w:p w:rsidR="00CB6527" w:rsidRDefault="00CB6527" w:rsidP="00CB6527">
      <w:pPr>
        <w:ind w:left="1440" w:hanging="720"/>
        <w:rPr>
          <w:szCs w:val="24"/>
        </w:rPr>
      </w:pPr>
    </w:p>
    <w:p w:rsidR="00CB6527" w:rsidRDefault="005F0A09" w:rsidP="00CB6527">
      <w:pPr>
        <w:ind w:left="1440" w:hanging="720"/>
        <w:rPr>
          <w:szCs w:val="24"/>
        </w:rPr>
      </w:pPr>
      <w:r w:rsidRPr="00C352D9">
        <w:rPr>
          <w:szCs w:val="24"/>
        </w:rPr>
        <w:t xml:space="preserve">2. </w:t>
      </w:r>
      <w:r w:rsidR="006A5F5F">
        <w:rPr>
          <w:szCs w:val="24"/>
        </w:rPr>
        <w:tab/>
      </w:r>
      <w:r w:rsidRPr="00C352D9">
        <w:rPr>
          <w:szCs w:val="24"/>
        </w:rPr>
        <w:t>Temporary source operations which produce an experimental product, and which cease operation within six months of initiation of operation.</w:t>
      </w:r>
    </w:p>
    <w:p w:rsidR="00CB6527" w:rsidRDefault="00CB6527" w:rsidP="00CB6527">
      <w:pPr>
        <w:ind w:left="1440" w:hanging="720"/>
        <w:rPr>
          <w:szCs w:val="24"/>
        </w:rPr>
      </w:pPr>
    </w:p>
    <w:p w:rsidR="003F1F08" w:rsidRPr="00C352D9" w:rsidRDefault="005F0A09" w:rsidP="00CB6527">
      <w:pPr>
        <w:ind w:left="720" w:hanging="720"/>
        <w:rPr>
          <w:szCs w:val="24"/>
        </w:rPr>
      </w:pPr>
      <w:r w:rsidRPr="00C352D9">
        <w:rPr>
          <w:szCs w:val="24"/>
        </w:rPr>
        <w:t xml:space="preserve">(c) </w:t>
      </w:r>
      <w:r w:rsidR="006A5F5F">
        <w:rPr>
          <w:szCs w:val="24"/>
        </w:rPr>
        <w:tab/>
      </w:r>
      <w:r w:rsidRPr="00C352D9">
        <w:rPr>
          <w:szCs w:val="24"/>
        </w:rPr>
        <w:t>The exemption in (b) above may not be applied to the same portable facility or temporary source operation more than once within the lifetime of the portable facility</w:t>
      </w:r>
      <w:r w:rsidR="00CB6527">
        <w:rPr>
          <w:szCs w:val="24"/>
        </w:rPr>
        <w:t xml:space="preserve"> or temporary source operation.</w:t>
      </w:r>
      <w:r w:rsidRPr="00C352D9">
        <w:rPr>
          <w:szCs w:val="24"/>
        </w:rPr>
        <w:br/>
      </w:r>
    </w:p>
    <w:p w:rsidR="00D41F1B" w:rsidRPr="00C352D9" w:rsidRDefault="00D41F1B" w:rsidP="00C352D9">
      <w:pPr>
        <w:rPr>
          <w:szCs w:val="24"/>
        </w:rPr>
      </w:pPr>
      <w:bookmarkStart w:id="22" w:name="Generated_Bookmark12"/>
      <w:bookmarkEnd w:id="22"/>
      <w:r w:rsidRPr="00C352D9">
        <w:rPr>
          <w:b/>
          <w:szCs w:val="24"/>
        </w:rPr>
        <w:t>7:27-18.1</w:t>
      </w:r>
      <w:r w:rsidR="008A78B8">
        <w:rPr>
          <w:b/>
          <w:szCs w:val="24"/>
        </w:rPr>
        <w:t>1</w:t>
      </w:r>
      <w:r w:rsidR="008A78B8">
        <w:rPr>
          <w:b/>
          <w:szCs w:val="24"/>
        </w:rPr>
        <w:tab/>
        <w:t>(Reserved)</w:t>
      </w:r>
      <w:r w:rsidRPr="00C352D9">
        <w:rPr>
          <w:szCs w:val="24"/>
        </w:rPr>
        <w:fldChar w:fldCharType="begin"/>
      </w:r>
      <w:r w:rsidRPr="00C352D9">
        <w:rPr>
          <w:b/>
          <w:szCs w:val="24"/>
        </w:rPr>
        <w:instrText xml:space="preserve"> TC \l1 "</w:instrText>
      </w:r>
      <w:bookmarkStart w:id="23" w:name="_Toc489018176"/>
      <w:r w:rsidRPr="00C352D9">
        <w:rPr>
          <w:b/>
          <w:szCs w:val="24"/>
        </w:rPr>
        <w:instrText>7:27-18.11</w:instrText>
      </w:r>
      <w:bookmarkEnd w:id="23"/>
      <w:r w:rsidRPr="00C352D9">
        <w:rPr>
          <w:b/>
          <w:szCs w:val="24"/>
        </w:rPr>
        <w:tab/>
      </w:r>
      <w:r w:rsidRPr="00C352D9">
        <w:rPr>
          <w:szCs w:val="24"/>
        </w:rPr>
        <w:fldChar w:fldCharType="end"/>
      </w:r>
    </w:p>
    <w:p w:rsidR="003F1F08" w:rsidRPr="00C352D9" w:rsidRDefault="003F1F08" w:rsidP="00C352D9">
      <w:pPr>
        <w:rPr>
          <w:szCs w:val="24"/>
        </w:rPr>
      </w:pPr>
    </w:p>
    <w:p w:rsidR="00D41F1B" w:rsidRPr="00C352D9" w:rsidRDefault="00D41F1B" w:rsidP="00C352D9">
      <w:pPr>
        <w:ind w:left="1440" w:hanging="1440"/>
        <w:rPr>
          <w:szCs w:val="24"/>
        </w:rPr>
      </w:pPr>
      <w:r w:rsidRPr="00C352D9">
        <w:rPr>
          <w:b/>
          <w:szCs w:val="24"/>
        </w:rPr>
        <w:t>7:27-18.12</w:t>
      </w:r>
      <w:r w:rsidRPr="00C352D9">
        <w:rPr>
          <w:b/>
          <w:szCs w:val="24"/>
        </w:rPr>
        <w:tab/>
        <w:t>Civil or criminal penalties for failure to comply</w:t>
      </w:r>
      <w:r w:rsidRPr="00C352D9">
        <w:rPr>
          <w:szCs w:val="24"/>
        </w:rPr>
        <w:fldChar w:fldCharType="begin"/>
      </w:r>
      <w:r w:rsidRPr="00C352D9">
        <w:rPr>
          <w:b/>
          <w:szCs w:val="24"/>
        </w:rPr>
        <w:instrText xml:space="preserve"> TC \l1 "</w:instrText>
      </w:r>
      <w:bookmarkStart w:id="24" w:name="_Toc489018177"/>
      <w:r w:rsidRPr="00C352D9">
        <w:rPr>
          <w:b/>
          <w:szCs w:val="24"/>
        </w:rPr>
        <w:instrText>7:27-18.12</w:instrText>
      </w:r>
      <w:r w:rsidRPr="00C352D9">
        <w:rPr>
          <w:b/>
          <w:szCs w:val="24"/>
        </w:rPr>
        <w:tab/>
        <w:instrText>Civil or criminal penalties for failure to comply</w:instrText>
      </w:r>
      <w:bookmarkEnd w:id="24"/>
      <w:r w:rsidRPr="00C352D9">
        <w:rPr>
          <w:szCs w:val="24"/>
        </w:rPr>
        <w:fldChar w:fldCharType="end"/>
      </w:r>
    </w:p>
    <w:p w:rsidR="003F1F08" w:rsidRPr="00C352D9" w:rsidRDefault="003F1F08" w:rsidP="00C352D9">
      <w:pPr>
        <w:rPr>
          <w:szCs w:val="24"/>
        </w:rPr>
      </w:pPr>
    </w:p>
    <w:p w:rsidR="00D41F1B" w:rsidRPr="00C352D9" w:rsidRDefault="005F0A09" w:rsidP="00C352D9">
      <w:pPr>
        <w:ind w:firstLine="720"/>
        <w:rPr>
          <w:szCs w:val="24"/>
        </w:rPr>
      </w:pPr>
      <w:r w:rsidRPr="00C352D9">
        <w:rPr>
          <w:szCs w:val="24"/>
        </w:rPr>
        <w:t>The owner or operator of any facility subject to this subchapter shall be responsible for ensuring compliance with all requirements of this subchapter. Failure to comply with any provision of this subchapter may subject the owner or operator to civil penalties in accordance with N.J.A.C. 7:27A-3 and applicable criminal penalties, including, but not limited to, those set forth at N.J.S.A. 26:2C-19(f)1 and 2. If there is more than one owner or operator of a facility, all owners and operators are jointly and severally liable for such civil penalties.</w:t>
      </w:r>
    </w:p>
    <w:sectPr w:rsidR="00D41F1B" w:rsidRPr="00C352D9" w:rsidSect="00357558">
      <w:headerReference w:type="default" r:id="rId8"/>
      <w:footerReference w:type="even" r:id="rId9"/>
      <w:footerReference w:type="default" r:id="rId10"/>
      <w:footnotePr>
        <w:numFmt w:val="lowerLetter"/>
      </w:footnotePr>
      <w:endnotePr>
        <w:numFmt w:val="lowerLetter"/>
      </w:endnotePr>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FD" w:rsidRDefault="00C12AFD">
      <w:r>
        <w:separator/>
      </w:r>
    </w:p>
  </w:endnote>
  <w:endnote w:type="continuationSeparator" w:id="0">
    <w:p w:rsidR="00C12AFD" w:rsidRDefault="00C1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FD" w:rsidRDefault="00C12AFD">
    <w:pPr>
      <w:framePr w:w="9360" w:h="274" w:hRule="exact" w:wrap="notBeside" w:vAnchor="page" w:hAnchor="text" w:y="14976"/>
      <w:spacing w:line="0" w:lineRule="atLeast"/>
      <w:jc w:val="center"/>
      <w:rPr>
        <w:vanish/>
      </w:rPr>
    </w:pPr>
    <w:r>
      <w:pgNum/>
    </w:r>
  </w:p>
  <w:p w:rsidR="00C12AFD" w:rsidRDefault="00C12A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FD" w:rsidRDefault="00C12AFD">
    <w:pPr>
      <w:framePr w:w="9360" w:h="274" w:hRule="exact" w:wrap="notBeside" w:vAnchor="page" w:hAnchor="text" w:y="14976"/>
      <w:jc w:val="center"/>
      <w:rPr>
        <w:vanish/>
      </w:rPr>
    </w:pPr>
    <w:r>
      <w:pgNum/>
    </w:r>
  </w:p>
  <w:p w:rsidR="00C12AFD" w:rsidRDefault="00C12AFD">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FD" w:rsidRDefault="00C12AFD">
      <w:r>
        <w:separator/>
      </w:r>
    </w:p>
  </w:footnote>
  <w:footnote w:type="continuationSeparator" w:id="0">
    <w:p w:rsidR="00C12AFD" w:rsidRDefault="00C1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FD" w:rsidRPr="00357558" w:rsidRDefault="00C12AFD" w:rsidP="00FA47B2">
    <w:pPr>
      <w:tabs>
        <w:tab w:val="center" w:pos="4320"/>
        <w:tab w:val="right" w:pos="8640"/>
      </w:tabs>
      <w:jc w:val="center"/>
      <w:rPr>
        <w:i/>
        <w:sz w:val="18"/>
        <w:szCs w:val="18"/>
      </w:rPr>
    </w:pPr>
    <w:r w:rsidRPr="00357558">
      <w:rPr>
        <w:i/>
        <w:sz w:val="18"/>
        <w:szCs w:val="18"/>
      </w:rPr>
      <w:t>This is a courtesy copy of this rule.  All of the Department’s rules are compiled in Title 7 of the New Jersey Administrative Code.</w:t>
    </w:r>
  </w:p>
  <w:p w:rsidR="00C12AFD" w:rsidRDefault="00C12AFD" w:rsidP="00FA47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C3D"/>
    <w:rsid w:val="00014DC2"/>
    <w:rsid w:val="00032410"/>
    <w:rsid w:val="0006496E"/>
    <w:rsid w:val="000A2BDF"/>
    <w:rsid w:val="000A7759"/>
    <w:rsid w:val="000B06E2"/>
    <w:rsid w:val="000F7F70"/>
    <w:rsid w:val="0010444B"/>
    <w:rsid w:val="001328C9"/>
    <w:rsid w:val="00140D07"/>
    <w:rsid w:val="001427E2"/>
    <w:rsid w:val="00153B33"/>
    <w:rsid w:val="00157046"/>
    <w:rsid w:val="001B71F4"/>
    <w:rsid w:val="00245E4A"/>
    <w:rsid w:val="00277BF1"/>
    <w:rsid w:val="002B1356"/>
    <w:rsid w:val="00301AF3"/>
    <w:rsid w:val="00326AAE"/>
    <w:rsid w:val="00337673"/>
    <w:rsid w:val="0035442B"/>
    <w:rsid w:val="00357558"/>
    <w:rsid w:val="003B5A15"/>
    <w:rsid w:val="003B79EF"/>
    <w:rsid w:val="003F1F08"/>
    <w:rsid w:val="003F6B04"/>
    <w:rsid w:val="004019ED"/>
    <w:rsid w:val="00410BE7"/>
    <w:rsid w:val="0041280F"/>
    <w:rsid w:val="00415510"/>
    <w:rsid w:val="00464B9F"/>
    <w:rsid w:val="00492663"/>
    <w:rsid w:val="00492F75"/>
    <w:rsid w:val="004940C8"/>
    <w:rsid w:val="004B6AF9"/>
    <w:rsid w:val="004C20FD"/>
    <w:rsid w:val="00502F96"/>
    <w:rsid w:val="00515130"/>
    <w:rsid w:val="0054244D"/>
    <w:rsid w:val="00547CE9"/>
    <w:rsid w:val="005818C0"/>
    <w:rsid w:val="00582138"/>
    <w:rsid w:val="005C6E47"/>
    <w:rsid w:val="005E31A1"/>
    <w:rsid w:val="005F0A09"/>
    <w:rsid w:val="00681635"/>
    <w:rsid w:val="0069443B"/>
    <w:rsid w:val="006A5F5F"/>
    <w:rsid w:val="006A6DC5"/>
    <w:rsid w:val="006E272D"/>
    <w:rsid w:val="00702B20"/>
    <w:rsid w:val="00725351"/>
    <w:rsid w:val="0073318D"/>
    <w:rsid w:val="00757C5F"/>
    <w:rsid w:val="007843EF"/>
    <w:rsid w:val="00793944"/>
    <w:rsid w:val="007A2F02"/>
    <w:rsid w:val="0082195D"/>
    <w:rsid w:val="008A78B8"/>
    <w:rsid w:val="008D2757"/>
    <w:rsid w:val="008F6B07"/>
    <w:rsid w:val="009201DB"/>
    <w:rsid w:val="00940C26"/>
    <w:rsid w:val="009918FA"/>
    <w:rsid w:val="009A0340"/>
    <w:rsid w:val="009E2CB7"/>
    <w:rsid w:val="009E30DE"/>
    <w:rsid w:val="00A14442"/>
    <w:rsid w:val="00A161F8"/>
    <w:rsid w:val="00A17672"/>
    <w:rsid w:val="00A40A2E"/>
    <w:rsid w:val="00A53597"/>
    <w:rsid w:val="00A55F8F"/>
    <w:rsid w:val="00AA467D"/>
    <w:rsid w:val="00AB24EF"/>
    <w:rsid w:val="00B01E77"/>
    <w:rsid w:val="00B117F0"/>
    <w:rsid w:val="00B2788A"/>
    <w:rsid w:val="00B47076"/>
    <w:rsid w:val="00B54FB4"/>
    <w:rsid w:val="00B63EB2"/>
    <w:rsid w:val="00B93523"/>
    <w:rsid w:val="00B9779F"/>
    <w:rsid w:val="00BA40AB"/>
    <w:rsid w:val="00BB1673"/>
    <w:rsid w:val="00BC1747"/>
    <w:rsid w:val="00C07C3D"/>
    <w:rsid w:val="00C12AFD"/>
    <w:rsid w:val="00C352D9"/>
    <w:rsid w:val="00C41A2E"/>
    <w:rsid w:val="00C45E03"/>
    <w:rsid w:val="00C8498D"/>
    <w:rsid w:val="00C961D8"/>
    <w:rsid w:val="00C96FD5"/>
    <w:rsid w:val="00CB6527"/>
    <w:rsid w:val="00CF7199"/>
    <w:rsid w:val="00D0358C"/>
    <w:rsid w:val="00D0693A"/>
    <w:rsid w:val="00D12BC1"/>
    <w:rsid w:val="00D41F1B"/>
    <w:rsid w:val="00D742E4"/>
    <w:rsid w:val="00D87CAA"/>
    <w:rsid w:val="00DA6131"/>
    <w:rsid w:val="00DE3F22"/>
    <w:rsid w:val="00E07212"/>
    <w:rsid w:val="00E1106B"/>
    <w:rsid w:val="00E13C58"/>
    <w:rsid w:val="00E477F9"/>
    <w:rsid w:val="00E65536"/>
    <w:rsid w:val="00E737CD"/>
    <w:rsid w:val="00E82FE8"/>
    <w:rsid w:val="00E90505"/>
    <w:rsid w:val="00EA0475"/>
    <w:rsid w:val="00EC2D2F"/>
    <w:rsid w:val="00ED7839"/>
    <w:rsid w:val="00F02360"/>
    <w:rsid w:val="00F041E0"/>
    <w:rsid w:val="00F512D2"/>
    <w:rsid w:val="00F74DBD"/>
    <w:rsid w:val="00FA47B2"/>
    <w:rsid w:val="00FB4388"/>
    <w:rsid w:val="00FE0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91689"/>
  <w15:chartTrackingRefBased/>
  <w15:docId w15:val="{7DE30B94-63CD-4A9A-BC76-889822A3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1673"/>
    <w:pPr>
      <w:tabs>
        <w:tab w:val="center" w:pos="4320"/>
        <w:tab w:val="right" w:pos="8640"/>
      </w:tabs>
    </w:pPr>
  </w:style>
  <w:style w:type="character" w:customStyle="1" w:styleId="SYSHYPERTEXT">
    <w:name w:val="SYS_HYPERTEXT"/>
    <w:rPr>
      <w:color w:val="0000FF"/>
      <w:u w:val="single"/>
    </w:rPr>
  </w:style>
  <w:style w:type="paragraph" w:styleId="Footer">
    <w:name w:val="footer"/>
    <w:basedOn w:val="Normal"/>
    <w:rsid w:val="00BB1673"/>
    <w:pPr>
      <w:tabs>
        <w:tab w:val="center" w:pos="4320"/>
        <w:tab w:val="right" w:pos="8640"/>
      </w:tabs>
    </w:pPr>
  </w:style>
  <w:style w:type="character" w:styleId="Hyperlink">
    <w:name w:val="Hyperlink"/>
    <w:uiPriority w:val="99"/>
    <w:unhideWhenUsed/>
    <w:rsid w:val="005F0A09"/>
    <w:rPr>
      <w:strike w:val="0"/>
      <w:dstrike w:val="0"/>
      <w:color w:val="004B91"/>
      <w:u w:val="none"/>
      <w:effect w:val="none"/>
    </w:rPr>
  </w:style>
  <w:style w:type="paragraph" w:styleId="BalloonText">
    <w:name w:val="Balloon Text"/>
    <w:basedOn w:val="Normal"/>
    <w:link w:val="BalloonTextChar"/>
    <w:rsid w:val="00B117F0"/>
    <w:rPr>
      <w:rFonts w:ascii="Segoe UI" w:hAnsi="Segoe UI" w:cs="Segoe UI"/>
      <w:sz w:val="18"/>
      <w:szCs w:val="18"/>
    </w:rPr>
  </w:style>
  <w:style w:type="character" w:customStyle="1" w:styleId="BalloonTextChar">
    <w:name w:val="Balloon Text Char"/>
    <w:link w:val="BalloonText"/>
    <w:rsid w:val="00B117F0"/>
    <w:rPr>
      <w:rFonts w:ascii="Segoe UI" w:hAnsi="Segoe UI" w:cs="Segoe UI"/>
      <w:sz w:val="18"/>
      <w:szCs w:val="18"/>
    </w:rPr>
  </w:style>
  <w:style w:type="paragraph" w:styleId="TOC1">
    <w:name w:val="toc 1"/>
    <w:basedOn w:val="Normal"/>
    <w:next w:val="Normal"/>
    <w:autoRedefine/>
    <w:uiPriority w:val="39"/>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0151">
      <w:bodyDiv w:val="1"/>
      <w:marLeft w:val="0"/>
      <w:marRight w:val="0"/>
      <w:marTop w:val="0"/>
      <w:marBottom w:val="0"/>
      <w:divBdr>
        <w:top w:val="none" w:sz="0" w:space="0" w:color="auto"/>
        <w:left w:val="none" w:sz="0" w:space="0" w:color="auto"/>
        <w:bottom w:val="none" w:sz="0" w:space="0" w:color="auto"/>
        <w:right w:val="none" w:sz="0" w:space="0" w:color="auto"/>
      </w:divBdr>
      <w:divsChild>
        <w:div w:id="1018388568">
          <w:marLeft w:val="300"/>
          <w:marRight w:val="300"/>
          <w:marTop w:val="0"/>
          <w:marBottom w:val="0"/>
          <w:divBdr>
            <w:top w:val="none" w:sz="0" w:space="0" w:color="auto"/>
            <w:left w:val="none" w:sz="0" w:space="0" w:color="auto"/>
            <w:bottom w:val="none" w:sz="0" w:space="0" w:color="auto"/>
            <w:right w:val="none" w:sz="0" w:space="0" w:color="auto"/>
          </w:divBdr>
        </w:div>
      </w:divsChild>
    </w:div>
    <w:div w:id="1065955693">
      <w:bodyDiv w:val="1"/>
      <w:marLeft w:val="0"/>
      <w:marRight w:val="0"/>
      <w:marTop w:val="0"/>
      <w:marBottom w:val="0"/>
      <w:divBdr>
        <w:top w:val="none" w:sz="0" w:space="0" w:color="auto"/>
        <w:left w:val="none" w:sz="0" w:space="0" w:color="auto"/>
        <w:bottom w:val="none" w:sz="0" w:space="0" w:color="auto"/>
        <w:right w:val="none" w:sz="0" w:space="0" w:color="auto"/>
      </w:divBdr>
      <w:divsChild>
        <w:div w:id="1094476034">
          <w:marLeft w:val="300"/>
          <w:marRight w:val="300"/>
          <w:marTop w:val="0"/>
          <w:marBottom w:val="0"/>
          <w:divBdr>
            <w:top w:val="none" w:sz="0" w:space="0" w:color="auto"/>
            <w:left w:val="none" w:sz="0" w:space="0" w:color="auto"/>
            <w:bottom w:val="none" w:sz="0" w:space="0" w:color="auto"/>
            <w:right w:val="none" w:sz="0" w:space="0" w:color="auto"/>
          </w:divBdr>
        </w:div>
      </w:divsChild>
    </w:div>
    <w:div w:id="1333408496">
      <w:bodyDiv w:val="1"/>
      <w:marLeft w:val="0"/>
      <w:marRight w:val="0"/>
      <w:marTop w:val="0"/>
      <w:marBottom w:val="0"/>
      <w:divBdr>
        <w:top w:val="none" w:sz="0" w:space="0" w:color="auto"/>
        <w:left w:val="none" w:sz="0" w:space="0" w:color="auto"/>
        <w:bottom w:val="none" w:sz="0" w:space="0" w:color="auto"/>
        <w:right w:val="none" w:sz="0" w:space="0" w:color="auto"/>
      </w:divBdr>
      <w:divsChild>
        <w:div w:id="1380783594">
          <w:marLeft w:val="300"/>
          <w:marRight w:val="300"/>
          <w:marTop w:val="0"/>
          <w:marBottom w:val="0"/>
          <w:divBdr>
            <w:top w:val="none" w:sz="0" w:space="0" w:color="auto"/>
            <w:left w:val="none" w:sz="0" w:space="0" w:color="auto"/>
            <w:bottom w:val="none" w:sz="0" w:space="0" w:color="auto"/>
            <w:right w:val="none" w:sz="0" w:space="0" w:color="auto"/>
          </w:divBdr>
        </w:div>
      </w:divsChild>
    </w:div>
    <w:div w:id="1375305709">
      <w:bodyDiv w:val="1"/>
      <w:marLeft w:val="0"/>
      <w:marRight w:val="0"/>
      <w:marTop w:val="0"/>
      <w:marBottom w:val="0"/>
      <w:divBdr>
        <w:top w:val="none" w:sz="0" w:space="0" w:color="auto"/>
        <w:left w:val="none" w:sz="0" w:space="0" w:color="auto"/>
        <w:bottom w:val="none" w:sz="0" w:space="0" w:color="auto"/>
        <w:right w:val="none" w:sz="0" w:space="0" w:color="auto"/>
      </w:divBdr>
      <w:divsChild>
        <w:div w:id="437675471">
          <w:marLeft w:val="300"/>
          <w:marRight w:val="300"/>
          <w:marTop w:val="0"/>
          <w:marBottom w:val="0"/>
          <w:divBdr>
            <w:top w:val="none" w:sz="0" w:space="0" w:color="auto"/>
            <w:left w:val="none" w:sz="0" w:space="0" w:color="auto"/>
            <w:bottom w:val="none" w:sz="0" w:space="0" w:color="auto"/>
            <w:right w:val="none" w:sz="0" w:space="0" w:color="auto"/>
          </w:divBdr>
        </w:div>
      </w:divsChild>
    </w:div>
    <w:div w:id="1377779475">
      <w:bodyDiv w:val="1"/>
      <w:marLeft w:val="0"/>
      <w:marRight w:val="0"/>
      <w:marTop w:val="0"/>
      <w:marBottom w:val="0"/>
      <w:divBdr>
        <w:top w:val="none" w:sz="0" w:space="0" w:color="auto"/>
        <w:left w:val="none" w:sz="0" w:space="0" w:color="auto"/>
        <w:bottom w:val="none" w:sz="0" w:space="0" w:color="auto"/>
        <w:right w:val="none" w:sz="0" w:space="0" w:color="auto"/>
      </w:divBdr>
      <w:divsChild>
        <w:div w:id="1198005879">
          <w:marLeft w:val="300"/>
          <w:marRight w:val="300"/>
          <w:marTop w:val="0"/>
          <w:marBottom w:val="0"/>
          <w:divBdr>
            <w:top w:val="none" w:sz="0" w:space="0" w:color="auto"/>
            <w:left w:val="none" w:sz="0" w:space="0" w:color="auto"/>
            <w:bottom w:val="none" w:sz="0" w:space="0" w:color="auto"/>
            <w:right w:val="none" w:sz="0" w:space="0" w:color="auto"/>
          </w:divBdr>
        </w:div>
      </w:divsChild>
    </w:div>
    <w:div w:id="1430199984">
      <w:bodyDiv w:val="1"/>
      <w:marLeft w:val="0"/>
      <w:marRight w:val="0"/>
      <w:marTop w:val="0"/>
      <w:marBottom w:val="0"/>
      <w:divBdr>
        <w:top w:val="none" w:sz="0" w:space="0" w:color="auto"/>
        <w:left w:val="none" w:sz="0" w:space="0" w:color="auto"/>
        <w:bottom w:val="none" w:sz="0" w:space="0" w:color="auto"/>
        <w:right w:val="none" w:sz="0" w:space="0" w:color="auto"/>
      </w:divBdr>
      <w:divsChild>
        <w:div w:id="810906204">
          <w:marLeft w:val="300"/>
          <w:marRight w:val="300"/>
          <w:marTop w:val="0"/>
          <w:marBottom w:val="0"/>
          <w:divBdr>
            <w:top w:val="none" w:sz="0" w:space="0" w:color="auto"/>
            <w:left w:val="none" w:sz="0" w:space="0" w:color="auto"/>
            <w:bottom w:val="none" w:sz="0" w:space="0" w:color="auto"/>
            <w:right w:val="none" w:sz="0" w:space="0" w:color="auto"/>
          </w:divBdr>
        </w:div>
      </w:divsChild>
    </w:div>
    <w:div w:id="1759131443">
      <w:bodyDiv w:val="1"/>
      <w:marLeft w:val="0"/>
      <w:marRight w:val="0"/>
      <w:marTop w:val="0"/>
      <w:marBottom w:val="0"/>
      <w:divBdr>
        <w:top w:val="none" w:sz="0" w:space="0" w:color="auto"/>
        <w:left w:val="none" w:sz="0" w:space="0" w:color="auto"/>
        <w:bottom w:val="none" w:sz="0" w:space="0" w:color="auto"/>
        <w:right w:val="none" w:sz="0" w:space="0" w:color="auto"/>
      </w:divBdr>
      <w:divsChild>
        <w:div w:id="1105926258">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j.gov/dep/aqpp/techm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6D4B5-EFC5-41C8-94CA-C7807FBB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8486</Words>
  <Characters>48376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N.J.A.C. 7:27-18 as of April 5, 2004</vt:lpstr>
    </vt:vector>
  </TitlesOfParts>
  <Company/>
  <LinksUpToDate>false</LinksUpToDate>
  <CharactersWithSpaces>56749</CharactersWithSpaces>
  <SharedDoc>false</SharedDoc>
  <HLinks>
    <vt:vector size="48" baseType="variant">
      <vt:variant>
        <vt:i4>7405623</vt:i4>
      </vt:variant>
      <vt:variant>
        <vt:i4>26</vt:i4>
      </vt:variant>
      <vt:variant>
        <vt:i4>0</vt:i4>
      </vt:variant>
      <vt:variant>
        <vt:i4>5</vt:i4>
      </vt:variant>
      <vt:variant>
        <vt:lpwstr>http://www.nj.gov/dep/aqpp/techman.html</vt:lpwstr>
      </vt:variant>
      <vt:variant>
        <vt:lpwstr/>
      </vt:variant>
      <vt:variant>
        <vt:i4>1769544</vt:i4>
      </vt:variant>
      <vt:variant>
        <vt:i4>22</vt:i4>
      </vt:variant>
      <vt:variant>
        <vt:i4>0</vt:i4>
      </vt:variant>
      <vt:variant>
        <vt:i4>5</vt:i4>
      </vt:variant>
      <vt:variant>
        <vt:lpwstr/>
      </vt:variant>
      <vt:variant>
        <vt:lpwstr>Generated Bookmark11</vt:lpwstr>
      </vt:variant>
      <vt:variant>
        <vt:i4>2752633</vt:i4>
      </vt:variant>
      <vt:variant>
        <vt:i4>19</vt:i4>
      </vt:variant>
      <vt:variant>
        <vt:i4>0</vt:i4>
      </vt:variant>
      <vt:variant>
        <vt:i4>5</vt:i4>
      </vt:variant>
      <vt:variant>
        <vt:lpwstr/>
      </vt:variant>
      <vt:variant>
        <vt:lpwstr>Generated Bookmark9</vt:lpwstr>
      </vt:variant>
      <vt:variant>
        <vt:i4>2752633</vt:i4>
      </vt:variant>
      <vt:variant>
        <vt:i4>16</vt:i4>
      </vt:variant>
      <vt:variant>
        <vt:i4>0</vt:i4>
      </vt:variant>
      <vt:variant>
        <vt:i4>5</vt:i4>
      </vt:variant>
      <vt:variant>
        <vt:lpwstr/>
      </vt:variant>
      <vt:variant>
        <vt:lpwstr>Generated Bookmark8</vt:lpwstr>
      </vt:variant>
      <vt:variant>
        <vt:i4>2752633</vt:i4>
      </vt:variant>
      <vt:variant>
        <vt:i4>13</vt:i4>
      </vt:variant>
      <vt:variant>
        <vt:i4>0</vt:i4>
      </vt:variant>
      <vt:variant>
        <vt:i4>5</vt:i4>
      </vt:variant>
      <vt:variant>
        <vt:lpwstr/>
      </vt:variant>
      <vt:variant>
        <vt:lpwstr>Generated Bookmark4</vt:lpwstr>
      </vt:variant>
      <vt:variant>
        <vt:i4>2752633</vt:i4>
      </vt:variant>
      <vt:variant>
        <vt:i4>10</vt:i4>
      </vt:variant>
      <vt:variant>
        <vt:i4>0</vt:i4>
      </vt:variant>
      <vt:variant>
        <vt:i4>5</vt:i4>
      </vt:variant>
      <vt:variant>
        <vt:lpwstr/>
      </vt:variant>
      <vt:variant>
        <vt:lpwstr>Generated Bookmark2</vt:lpwstr>
      </vt:variant>
      <vt:variant>
        <vt:i4>2752633</vt:i4>
      </vt:variant>
      <vt:variant>
        <vt:i4>7</vt:i4>
      </vt:variant>
      <vt:variant>
        <vt:i4>0</vt:i4>
      </vt:variant>
      <vt:variant>
        <vt:i4>5</vt:i4>
      </vt:variant>
      <vt:variant>
        <vt:lpwstr/>
      </vt:variant>
      <vt:variant>
        <vt:lpwstr>Generated Bookmark2</vt:lpwstr>
      </vt:variant>
      <vt:variant>
        <vt:i4>2752633</vt:i4>
      </vt:variant>
      <vt:variant>
        <vt:i4>4</vt:i4>
      </vt:variant>
      <vt:variant>
        <vt:i4>0</vt:i4>
      </vt:variant>
      <vt:variant>
        <vt:i4>5</vt:i4>
      </vt:variant>
      <vt:variant>
        <vt:lpwstr/>
      </vt:variant>
      <vt:variant>
        <vt:lpwstr>Generated 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N.J.A.C. 7:27-18 as of April 5, 2004</dc:title>
  <dc:subject/>
  <dc:creator>fweiner</dc:creator>
  <cp:keywords/>
  <cp:lastModifiedBy>Wong, Danny</cp:lastModifiedBy>
  <cp:revision>7</cp:revision>
  <cp:lastPrinted>2017-11-20T18:13:00Z</cp:lastPrinted>
  <dcterms:created xsi:type="dcterms:W3CDTF">2017-10-23T17:35:00Z</dcterms:created>
  <dcterms:modified xsi:type="dcterms:W3CDTF">2017-11-20T18:14:00Z</dcterms:modified>
</cp:coreProperties>
</file>